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4F2" w:rsidRDefault="003E44F2" w:rsidP="003E44F2">
      <w:pPr>
        <w:pStyle w:val="Balk3"/>
        <w:jc w:val="center"/>
        <w:rPr>
          <w:rFonts w:ascii="Times New Roman" w:hAnsi="Times New Roman"/>
          <w:sz w:val="40"/>
          <w:szCs w:val="40"/>
        </w:rPr>
      </w:pPr>
      <w:r>
        <w:rPr>
          <w:rFonts w:ascii="Times New Roman" w:hAnsi="Times New Roman"/>
          <w:b w:val="0"/>
          <w:sz w:val="40"/>
          <w:szCs w:val="40"/>
        </w:rPr>
        <w:t>TEİAŞ</w:t>
      </w:r>
    </w:p>
    <w:p w:rsidR="003E44F2" w:rsidRDefault="003E44F2" w:rsidP="003E44F2">
      <w:pPr>
        <w:pStyle w:val="Balk3"/>
        <w:jc w:val="center"/>
        <w:rPr>
          <w:rFonts w:ascii="Times New Roman" w:hAnsi="Times New Roman"/>
          <w:b w:val="0"/>
          <w:sz w:val="32"/>
          <w:szCs w:val="32"/>
        </w:rPr>
      </w:pPr>
      <w:r>
        <w:rPr>
          <w:rFonts w:ascii="Times New Roman" w:hAnsi="Times New Roman"/>
          <w:b w:val="0"/>
          <w:sz w:val="32"/>
          <w:szCs w:val="32"/>
        </w:rPr>
        <w:t>TÜRKİYE ELEKTRİK İLETİM ANONİM ŞİRKETİ</w:t>
      </w:r>
    </w:p>
    <w:p w:rsidR="003E44F2" w:rsidRPr="00BC5140" w:rsidRDefault="003E44F2" w:rsidP="003E44F2">
      <w:pPr>
        <w:pStyle w:val="Balk3"/>
        <w:jc w:val="center"/>
        <w:rPr>
          <w:rFonts w:ascii="Times New Roman" w:hAnsi="Times New Roman"/>
          <w:b w:val="0"/>
          <w:sz w:val="32"/>
          <w:szCs w:val="32"/>
        </w:rPr>
      </w:pPr>
      <w:r w:rsidRPr="00BC5140">
        <w:rPr>
          <w:rFonts w:ascii="Times New Roman" w:hAnsi="Times New Roman"/>
          <w:b w:val="0"/>
          <w:sz w:val="32"/>
          <w:szCs w:val="32"/>
        </w:rPr>
        <w:t>İLETİM SİSTEMİ</w:t>
      </w:r>
    </w:p>
    <w:p w:rsidR="003E44F2" w:rsidRDefault="003E44F2" w:rsidP="003E44F2">
      <w:pPr>
        <w:pStyle w:val="Balk3"/>
        <w:jc w:val="center"/>
        <w:rPr>
          <w:rFonts w:ascii="Times New Roman" w:hAnsi="Times New Roman"/>
          <w:b w:val="0"/>
          <w:sz w:val="32"/>
          <w:szCs w:val="32"/>
        </w:rPr>
      </w:pPr>
      <w:r>
        <w:rPr>
          <w:rFonts w:ascii="Times New Roman" w:hAnsi="Times New Roman"/>
          <w:b w:val="0"/>
          <w:sz w:val="32"/>
          <w:szCs w:val="32"/>
        </w:rPr>
        <w:t>SİSTEM KULLANIM ANLAŞMASI</w:t>
      </w:r>
    </w:p>
    <w:p w:rsidR="003E44F2" w:rsidRDefault="003E44F2" w:rsidP="003E44F2">
      <w:pPr>
        <w:jc w:val="both"/>
        <w:rPr>
          <w:b/>
        </w:rPr>
      </w:pPr>
    </w:p>
    <w:p w:rsidR="003E44F2" w:rsidRDefault="003E44F2" w:rsidP="003E44F2">
      <w:pPr>
        <w:jc w:val="both"/>
        <w:rPr>
          <w:b/>
        </w:rPr>
      </w:pPr>
      <w:bookmarkStart w:id="0" w:name="_GoBack"/>
      <w:bookmarkEnd w:id="0"/>
    </w:p>
    <w:p w:rsidR="003E44F2" w:rsidRDefault="003E44F2" w:rsidP="003E44F2">
      <w:pPr>
        <w:rPr>
          <w:bCs/>
        </w:rPr>
      </w:pPr>
      <w:r>
        <w:rPr>
          <w:bCs/>
        </w:rPr>
        <w:t>Tarih: .../.../</w:t>
      </w:r>
      <w:proofErr w:type="gramStart"/>
      <w:r>
        <w:rPr>
          <w:bCs/>
        </w:rPr>
        <w:t>......</w:t>
      </w:r>
      <w:proofErr w:type="gramEnd"/>
    </w:p>
    <w:p w:rsidR="003E44F2" w:rsidRDefault="003E44F2" w:rsidP="003E44F2">
      <w:pPr>
        <w:rPr>
          <w:b/>
        </w:rPr>
      </w:pPr>
    </w:p>
    <w:p w:rsidR="003E44F2" w:rsidRDefault="003E44F2" w:rsidP="003E44F2">
      <w:pPr>
        <w:ind w:firstLine="720"/>
        <w:jc w:val="both"/>
      </w:pPr>
      <w:r>
        <w:t xml:space="preserve">Bu Anlaşma; isim ve/veya unvanı ile kanuni ikametgah adresi aşağıda belirtilen Kullanıcıya ait </w:t>
      </w:r>
      <w:proofErr w:type="gramStart"/>
      <w:r>
        <w:t>................................................................</w:t>
      </w:r>
      <w:proofErr w:type="gramEnd"/>
      <w:r>
        <w:t>tesisinin, Elektrik Piyasası Kanunu ve ilgili mevzuat uyarınca iletim sistemini kullanması için gerekli hüküm ve şartları içermektedir.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2660"/>
        <w:gridCol w:w="2306"/>
        <w:gridCol w:w="2306"/>
      </w:tblGrid>
      <w:tr w:rsidR="003E44F2" w:rsidTr="003E44F2">
        <w:trPr>
          <w:jc w:val="center"/>
        </w:trPr>
        <w:tc>
          <w:tcPr>
            <w:tcW w:w="1951" w:type="dxa"/>
            <w:tcBorders>
              <w:top w:val="single" w:sz="4" w:space="0" w:color="auto"/>
              <w:left w:val="single" w:sz="4" w:space="0" w:color="auto"/>
              <w:bottom w:val="single" w:sz="4" w:space="0" w:color="auto"/>
              <w:right w:val="single" w:sz="4" w:space="0" w:color="auto"/>
            </w:tcBorders>
          </w:tcPr>
          <w:p w:rsidR="003E44F2" w:rsidRDefault="003E44F2">
            <w:pPr>
              <w:pStyle w:val="Balk3"/>
              <w:jc w:val="center"/>
              <w:rPr>
                <w:rFonts w:ascii="Times New Roman" w:hAnsi="Times New Roman"/>
                <w:sz w:val="24"/>
                <w:szCs w:val="20"/>
                <w:lang w:eastAsia="en-US"/>
              </w:rPr>
            </w:pPr>
          </w:p>
          <w:p w:rsidR="003E44F2" w:rsidRDefault="003E44F2">
            <w:pPr>
              <w:pStyle w:val="Balk3"/>
              <w:jc w:val="center"/>
              <w:rPr>
                <w:rFonts w:ascii="Times New Roman" w:hAnsi="Times New Roman"/>
                <w:lang w:eastAsia="en-US"/>
              </w:rPr>
            </w:pPr>
            <w:r>
              <w:rPr>
                <w:rFonts w:ascii="Times New Roman" w:hAnsi="Times New Roman"/>
                <w:b w:val="0"/>
                <w:sz w:val="22"/>
              </w:rPr>
              <w:t xml:space="preserve">           TARAFLAR</w:t>
            </w:r>
          </w:p>
        </w:tc>
        <w:tc>
          <w:tcPr>
            <w:tcW w:w="2660" w:type="dxa"/>
            <w:tcBorders>
              <w:top w:val="single" w:sz="4" w:space="0" w:color="auto"/>
              <w:left w:val="single" w:sz="4" w:space="0" w:color="auto"/>
              <w:bottom w:val="single" w:sz="4" w:space="0" w:color="auto"/>
              <w:right w:val="single" w:sz="4" w:space="0" w:color="auto"/>
            </w:tcBorders>
          </w:tcPr>
          <w:p w:rsidR="003E44F2" w:rsidRDefault="003E44F2">
            <w:pPr>
              <w:pStyle w:val="Balk3"/>
              <w:jc w:val="center"/>
              <w:rPr>
                <w:rFonts w:ascii="Times New Roman" w:hAnsi="Times New Roman"/>
                <w:color w:val="365F91"/>
                <w:sz w:val="24"/>
                <w:szCs w:val="20"/>
                <w:lang w:eastAsia="en-US"/>
              </w:rPr>
            </w:pPr>
          </w:p>
          <w:p w:rsidR="003E44F2" w:rsidRDefault="003E44F2">
            <w:pPr>
              <w:pStyle w:val="Balk3"/>
              <w:rPr>
                <w:rFonts w:ascii="Times New Roman" w:hAnsi="Times New Roman"/>
                <w:lang w:eastAsia="en-US"/>
              </w:rPr>
            </w:pPr>
            <w:r>
              <w:rPr>
                <w:rFonts w:ascii="Times New Roman" w:hAnsi="Times New Roman"/>
                <w:b w:val="0"/>
                <w:sz w:val="22"/>
              </w:rPr>
              <w:t>KANUNİ ADRESLERİ</w:t>
            </w:r>
          </w:p>
        </w:tc>
        <w:tc>
          <w:tcPr>
            <w:tcW w:w="4612" w:type="dxa"/>
            <w:gridSpan w:val="2"/>
            <w:tcBorders>
              <w:top w:val="single" w:sz="4" w:space="0" w:color="auto"/>
              <w:left w:val="single" w:sz="4" w:space="0" w:color="auto"/>
              <w:bottom w:val="single" w:sz="4" w:space="0" w:color="auto"/>
              <w:right w:val="single" w:sz="4" w:space="0" w:color="auto"/>
            </w:tcBorders>
          </w:tcPr>
          <w:p w:rsidR="003E44F2" w:rsidRDefault="003E44F2">
            <w:pPr>
              <w:pStyle w:val="Balk3"/>
              <w:jc w:val="center"/>
              <w:rPr>
                <w:rFonts w:ascii="Times New Roman" w:hAnsi="Times New Roman"/>
                <w:color w:val="365F91"/>
                <w:sz w:val="24"/>
                <w:szCs w:val="20"/>
                <w:lang w:eastAsia="en-US"/>
              </w:rPr>
            </w:pPr>
          </w:p>
          <w:p w:rsidR="003E44F2" w:rsidRDefault="003E44F2">
            <w:pPr>
              <w:pStyle w:val="Balk3"/>
              <w:jc w:val="center"/>
              <w:rPr>
                <w:rFonts w:ascii="Times New Roman" w:hAnsi="Times New Roman"/>
                <w:lang w:eastAsia="en-US"/>
              </w:rPr>
            </w:pPr>
            <w:r>
              <w:rPr>
                <w:rFonts w:ascii="Times New Roman" w:hAnsi="Times New Roman"/>
                <w:b w:val="0"/>
                <w:sz w:val="22"/>
              </w:rPr>
              <w:t>TEMSİLE YETKİLİ KİŞİLER</w:t>
            </w:r>
          </w:p>
        </w:tc>
      </w:tr>
      <w:tr w:rsidR="003E44F2" w:rsidTr="003E44F2">
        <w:trPr>
          <w:jc w:val="center"/>
        </w:trPr>
        <w:tc>
          <w:tcPr>
            <w:tcW w:w="1951" w:type="dxa"/>
            <w:vMerge w:val="restart"/>
            <w:tcBorders>
              <w:top w:val="single" w:sz="4" w:space="0" w:color="auto"/>
              <w:left w:val="single" w:sz="4" w:space="0" w:color="auto"/>
              <w:bottom w:val="single" w:sz="4" w:space="0" w:color="auto"/>
              <w:right w:val="single" w:sz="4" w:space="0" w:color="auto"/>
            </w:tcBorders>
          </w:tcPr>
          <w:p w:rsidR="003E44F2" w:rsidRDefault="003E44F2">
            <w:pPr>
              <w:pStyle w:val="Balk3"/>
              <w:jc w:val="center"/>
              <w:rPr>
                <w:rFonts w:ascii="Times New Roman" w:hAnsi="Times New Roman"/>
                <w:color w:val="C4BC96"/>
                <w:sz w:val="24"/>
                <w:szCs w:val="20"/>
                <w:lang w:eastAsia="en-US"/>
              </w:rPr>
            </w:pPr>
          </w:p>
          <w:p w:rsidR="003E44F2" w:rsidRDefault="003E44F2">
            <w:pPr>
              <w:pStyle w:val="Balk3"/>
              <w:jc w:val="center"/>
              <w:rPr>
                <w:rFonts w:ascii="Times New Roman" w:hAnsi="Times New Roman"/>
                <w:b w:val="0"/>
                <w:bCs w:val="0"/>
                <w:color w:val="C4BC96"/>
              </w:rPr>
            </w:pPr>
          </w:p>
          <w:p w:rsidR="003E44F2" w:rsidRDefault="003E44F2">
            <w:pPr>
              <w:pStyle w:val="Balk3"/>
              <w:jc w:val="center"/>
              <w:rPr>
                <w:rFonts w:ascii="Times New Roman" w:hAnsi="Times New Roman"/>
                <w:lang w:eastAsia="en-US"/>
              </w:rPr>
            </w:pPr>
            <w:r>
              <w:rPr>
                <w:rFonts w:ascii="Times New Roman" w:hAnsi="Times New Roman"/>
                <w:b w:val="0"/>
                <w:sz w:val="22"/>
              </w:rPr>
              <w:t xml:space="preserve">          TEİAŞ</w:t>
            </w:r>
          </w:p>
        </w:tc>
        <w:tc>
          <w:tcPr>
            <w:tcW w:w="2660" w:type="dxa"/>
            <w:vMerge w:val="restart"/>
            <w:tcBorders>
              <w:top w:val="single" w:sz="4" w:space="0" w:color="auto"/>
              <w:left w:val="single" w:sz="4" w:space="0" w:color="auto"/>
              <w:bottom w:val="single" w:sz="4" w:space="0" w:color="auto"/>
              <w:right w:val="single" w:sz="4" w:space="0" w:color="auto"/>
            </w:tcBorders>
          </w:tcPr>
          <w:p w:rsidR="003E44F2" w:rsidRDefault="003E44F2">
            <w:pPr>
              <w:pStyle w:val="Balk3"/>
              <w:tabs>
                <w:tab w:val="left" w:pos="40"/>
              </w:tabs>
              <w:spacing w:after="0"/>
              <w:rPr>
                <w:rFonts w:ascii="Times New Roman" w:hAnsi="Times New Roman"/>
                <w:sz w:val="24"/>
                <w:szCs w:val="20"/>
                <w:lang w:eastAsia="en-US"/>
              </w:rPr>
            </w:pPr>
          </w:p>
          <w:p w:rsidR="003E44F2" w:rsidRDefault="003E44F2">
            <w:pPr>
              <w:pStyle w:val="Balk3"/>
              <w:tabs>
                <w:tab w:val="left" w:pos="40"/>
              </w:tabs>
              <w:spacing w:after="0"/>
              <w:rPr>
                <w:rFonts w:ascii="Times New Roman" w:hAnsi="Times New Roman"/>
              </w:rPr>
            </w:pPr>
            <w:r>
              <w:rPr>
                <w:rFonts w:ascii="Times New Roman" w:hAnsi="Times New Roman"/>
              </w:rPr>
              <w:t>Nasuh Akar Mahallesi  Türk Ocağı Caddesi</w:t>
            </w:r>
          </w:p>
          <w:p w:rsidR="003E44F2" w:rsidRDefault="003E44F2">
            <w:pPr>
              <w:pStyle w:val="Balk3"/>
              <w:tabs>
                <w:tab w:val="left" w:pos="40"/>
              </w:tabs>
              <w:spacing w:after="0"/>
              <w:rPr>
                <w:rFonts w:ascii="Times New Roman" w:hAnsi="Times New Roman"/>
              </w:rPr>
            </w:pPr>
            <w:r>
              <w:rPr>
                <w:rFonts w:ascii="Times New Roman" w:hAnsi="Times New Roman"/>
                <w:lang w:val="de-DE"/>
              </w:rPr>
              <w:t>No:12  T Blok</w:t>
            </w:r>
            <w:r>
              <w:rPr>
                <w:rFonts w:ascii="Times New Roman" w:hAnsi="Times New Roman"/>
              </w:rPr>
              <w:t xml:space="preserve"> </w:t>
            </w:r>
          </w:p>
          <w:p w:rsidR="003E44F2" w:rsidRDefault="003E44F2">
            <w:pPr>
              <w:pStyle w:val="Balk3"/>
              <w:tabs>
                <w:tab w:val="left" w:pos="40"/>
              </w:tabs>
              <w:spacing w:after="0"/>
              <w:rPr>
                <w:rFonts w:ascii="Times New Roman" w:hAnsi="Times New Roman"/>
              </w:rPr>
            </w:pPr>
          </w:p>
          <w:p w:rsidR="003E44F2" w:rsidRDefault="003E44F2">
            <w:pPr>
              <w:pStyle w:val="Balk3"/>
              <w:tabs>
                <w:tab w:val="left" w:pos="40"/>
              </w:tabs>
              <w:spacing w:after="0"/>
              <w:rPr>
                <w:rFonts w:ascii="Times New Roman" w:hAnsi="Times New Roman"/>
                <w:lang w:eastAsia="en-US"/>
              </w:rPr>
            </w:pPr>
            <w:r>
              <w:rPr>
                <w:rFonts w:ascii="Times New Roman" w:hAnsi="Times New Roman"/>
              </w:rPr>
              <w:t>Çankaya/ANKARA</w:t>
            </w:r>
          </w:p>
        </w:tc>
        <w:tc>
          <w:tcPr>
            <w:tcW w:w="2306" w:type="dxa"/>
            <w:tcBorders>
              <w:top w:val="single" w:sz="4" w:space="0" w:color="auto"/>
              <w:left w:val="single" w:sz="4" w:space="0" w:color="auto"/>
              <w:bottom w:val="single" w:sz="4" w:space="0" w:color="auto"/>
              <w:right w:val="single" w:sz="4" w:space="0" w:color="auto"/>
            </w:tcBorders>
            <w:vAlign w:val="center"/>
            <w:hideMark/>
          </w:tcPr>
          <w:p w:rsidR="003E44F2" w:rsidRDefault="003E44F2">
            <w:pPr>
              <w:pStyle w:val="Balk3"/>
              <w:jc w:val="center"/>
              <w:rPr>
                <w:rFonts w:ascii="Times New Roman" w:hAnsi="Times New Roman"/>
                <w:color w:val="C4BC96"/>
                <w:sz w:val="24"/>
                <w:szCs w:val="20"/>
                <w:lang w:eastAsia="en-US"/>
              </w:rPr>
            </w:pPr>
            <w:r>
              <w:rPr>
                <w:rFonts w:ascii="Times New Roman" w:hAnsi="Times New Roman"/>
                <w:b w:val="0"/>
                <w:color w:val="C4BC96"/>
                <w:sz w:val="22"/>
              </w:rPr>
              <w:t>Adı Soyadı</w:t>
            </w: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Unvanı</w:t>
            </w:r>
          </w:p>
        </w:tc>
        <w:tc>
          <w:tcPr>
            <w:tcW w:w="2306" w:type="dxa"/>
            <w:tcBorders>
              <w:top w:val="single" w:sz="4" w:space="0" w:color="auto"/>
              <w:left w:val="single" w:sz="4" w:space="0" w:color="auto"/>
              <w:bottom w:val="single" w:sz="4" w:space="0" w:color="auto"/>
              <w:right w:val="single" w:sz="4" w:space="0" w:color="auto"/>
            </w:tcBorders>
            <w:vAlign w:val="center"/>
          </w:tcPr>
          <w:p w:rsidR="003E44F2" w:rsidRDefault="003E44F2">
            <w:pPr>
              <w:pStyle w:val="Balk3"/>
              <w:jc w:val="center"/>
              <w:rPr>
                <w:rFonts w:ascii="Times New Roman" w:hAnsi="Times New Roman"/>
                <w:color w:val="C4BC96"/>
                <w:sz w:val="24"/>
                <w:szCs w:val="20"/>
                <w:lang w:eastAsia="en-US"/>
              </w:rPr>
            </w:pP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İmzası</w:t>
            </w:r>
          </w:p>
        </w:tc>
      </w:tr>
      <w:tr w:rsidR="003E44F2" w:rsidTr="003E44F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E44F2" w:rsidRDefault="003E44F2">
            <w:pPr>
              <w:rPr>
                <w:b/>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E44F2" w:rsidRDefault="003E44F2">
            <w:pPr>
              <w:rPr>
                <w:szCs w:val="20"/>
                <w:lang w:eastAsia="en-US"/>
              </w:rPr>
            </w:pPr>
          </w:p>
        </w:tc>
        <w:tc>
          <w:tcPr>
            <w:tcW w:w="2306" w:type="dxa"/>
            <w:tcBorders>
              <w:top w:val="single" w:sz="4" w:space="0" w:color="auto"/>
              <w:left w:val="single" w:sz="4" w:space="0" w:color="auto"/>
              <w:bottom w:val="single" w:sz="4" w:space="0" w:color="auto"/>
              <w:right w:val="single" w:sz="4" w:space="0" w:color="auto"/>
            </w:tcBorders>
            <w:vAlign w:val="center"/>
            <w:hideMark/>
          </w:tcPr>
          <w:p w:rsidR="003E44F2" w:rsidRDefault="003E44F2">
            <w:pPr>
              <w:pStyle w:val="Balk3"/>
              <w:jc w:val="center"/>
              <w:rPr>
                <w:rFonts w:ascii="Times New Roman" w:hAnsi="Times New Roman"/>
                <w:color w:val="C4BC96"/>
                <w:sz w:val="24"/>
                <w:szCs w:val="20"/>
                <w:lang w:eastAsia="en-US"/>
              </w:rPr>
            </w:pPr>
            <w:r>
              <w:rPr>
                <w:rFonts w:ascii="Times New Roman" w:hAnsi="Times New Roman"/>
                <w:b w:val="0"/>
                <w:color w:val="C4BC96"/>
                <w:sz w:val="22"/>
              </w:rPr>
              <w:t>Adı Soyadı</w:t>
            </w: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Unvanı</w:t>
            </w:r>
          </w:p>
        </w:tc>
        <w:tc>
          <w:tcPr>
            <w:tcW w:w="2306" w:type="dxa"/>
            <w:tcBorders>
              <w:top w:val="single" w:sz="4" w:space="0" w:color="auto"/>
              <w:left w:val="single" w:sz="4" w:space="0" w:color="auto"/>
              <w:bottom w:val="single" w:sz="4" w:space="0" w:color="auto"/>
              <w:right w:val="single" w:sz="4" w:space="0" w:color="auto"/>
            </w:tcBorders>
            <w:vAlign w:val="center"/>
          </w:tcPr>
          <w:p w:rsidR="003E44F2" w:rsidRDefault="003E44F2">
            <w:pPr>
              <w:pStyle w:val="Balk3"/>
              <w:jc w:val="center"/>
              <w:rPr>
                <w:rFonts w:ascii="Times New Roman" w:hAnsi="Times New Roman"/>
                <w:color w:val="C4BC96"/>
                <w:sz w:val="24"/>
                <w:szCs w:val="20"/>
                <w:lang w:eastAsia="en-US"/>
              </w:rPr>
            </w:pP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İmzası</w:t>
            </w:r>
          </w:p>
        </w:tc>
      </w:tr>
      <w:tr w:rsidR="003E44F2" w:rsidTr="003E44F2">
        <w:trPr>
          <w:jc w:val="center"/>
        </w:trPr>
        <w:tc>
          <w:tcPr>
            <w:tcW w:w="1951" w:type="dxa"/>
            <w:vMerge w:val="restart"/>
            <w:tcBorders>
              <w:top w:val="single" w:sz="4" w:space="0" w:color="auto"/>
              <w:left w:val="single" w:sz="4" w:space="0" w:color="auto"/>
              <w:bottom w:val="single" w:sz="4" w:space="0" w:color="auto"/>
              <w:right w:val="single" w:sz="4" w:space="0" w:color="auto"/>
            </w:tcBorders>
          </w:tcPr>
          <w:p w:rsidR="003E44F2" w:rsidRDefault="003E44F2">
            <w:pPr>
              <w:pStyle w:val="Balk3"/>
              <w:jc w:val="center"/>
              <w:rPr>
                <w:rFonts w:ascii="Times New Roman" w:hAnsi="Times New Roman"/>
                <w:sz w:val="24"/>
                <w:szCs w:val="20"/>
                <w:lang w:eastAsia="en-US"/>
              </w:rPr>
            </w:pPr>
          </w:p>
          <w:p w:rsidR="003E44F2" w:rsidRDefault="003E44F2">
            <w:pPr>
              <w:pStyle w:val="Balk3"/>
              <w:jc w:val="center"/>
              <w:rPr>
                <w:rFonts w:ascii="Times New Roman" w:hAnsi="Times New Roman"/>
                <w:b w:val="0"/>
              </w:rPr>
            </w:pPr>
          </w:p>
          <w:p w:rsidR="003E44F2" w:rsidRDefault="003E44F2">
            <w:pPr>
              <w:pStyle w:val="Balk3"/>
              <w:jc w:val="center"/>
              <w:rPr>
                <w:rFonts w:ascii="Times New Roman" w:hAnsi="Times New Roman"/>
                <w:color w:val="C4BC96"/>
                <w:lang w:eastAsia="en-US"/>
              </w:rPr>
            </w:pPr>
            <w:r>
              <w:rPr>
                <w:rFonts w:ascii="Times New Roman" w:hAnsi="Times New Roman"/>
                <w:b w:val="0"/>
                <w:sz w:val="22"/>
              </w:rPr>
              <w:t xml:space="preserve">         KULLANICI</w:t>
            </w:r>
          </w:p>
        </w:tc>
        <w:tc>
          <w:tcPr>
            <w:tcW w:w="2660" w:type="dxa"/>
            <w:vMerge w:val="restart"/>
            <w:tcBorders>
              <w:top w:val="single" w:sz="4" w:space="0" w:color="auto"/>
              <w:left w:val="single" w:sz="4" w:space="0" w:color="auto"/>
              <w:bottom w:val="single" w:sz="4" w:space="0" w:color="auto"/>
              <w:right w:val="single" w:sz="4" w:space="0" w:color="auto"/>
            </w:tcBorders>
          </w:tcPr>
          <w:p w:rsidR="003E44F2" w:rsidRDefault="003E44F2">
            <w:pPr>
              <w:pStyle w:val="Balk3"/>
              <w:rPr>
                <w:rFonts w:ascii="Times New Roman" w:hAnsi="Times New Roman"/>
                <w:color w:val="365F91"/>
                <w:lang w:eastAsia="en-US"/>
              </w:rPr>
            </w:pPr>
          </w:p>
        </w:tc>
        <w:tc>
          <w:tcPr>
            <w:tcW w:w="2306" w:type="dxa"/>
            <w:tcBorders>
              <w:top w:val="single" w:sz="4" w:space="0" w:color="auto"/>
              <w:left w:val="single" w:sz="4" w:space="0" w:color="auto"/>
              <w:bottom w:val="single" w:sz="4" w:space="0" w:color="auto"/>
              <w:right w:val="single" w:sz="4" w:space="0" w:color="auto"/>
            </w:tcBorders>
            <w:vAlign w:val="center"/>
            <w:hideMark/>
          </w:tcPr>
          <w:p w:rsidR="003E44F2" w:rsidRDefault="003E44F2">
            <w:pPr>
              <w:pStyle w:val="Balk3"/>
              <w:jc w:val="center"/>
              <w:rPr>
                <w:rFonts w:ascii="Times New Roman" w:hAnsi="Times New Roman"/>
                <w:color w:val="C4BC96"/>
                <w:sz w:val="24"/>
                <w:szCs w:val="20"/>
                <w:lang w:eastAsia="en-US"/>
              </w:rPr>
            </w:pPr>
            <w:r>
              <w:rPr>
                <w:rFonts w:ascii="Times New Roman" w:hAnsi="Times New Roman"/>
                <w:b w:val="0"/>
                <w:color w:val="C4BC96"/>
                <w:sz w:val="22"/>
              </w:rPr>
              <w:t>Adı Soyadı</w:t>
            </w: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Unvanı</w:t>
            </w:r>
          </w:p>
        </w:tc>
        <w:tc>
          <w:tcPr>
            <w:tcW w:w="2306" w:type="dxa"/>
            <w:tcBorders>
              <w:top w:val="single" w:sz="4" w:space="0" w:color="auto"/>
              <w:left w:val="single" w:sz="4" w:space="0" w:color="auto"/>
              <w:bottom w:val="single" w:sz="4" w:space="0" w:color="auto"/>
              <w:right w:val="single" w:sz="4" w:space="0" w:color="auto"/>
            </w:tcBorders>
            <w:vAlign w:val="center"/>
          </w:tcPr>
          <w:p w:rsidR="003E44F2" w:rsidRDefault="003E44F2">
            <w:pPr>
              <w:pStyle w:val="Balk3"/>
              <w:jc w:val="center"/>
              <w:rPr>
                <w:rFonts w:ascii="Times New Roman" w:hAnsi="Times New Roman"/>
                <w:color w:val="C4BC96"/>
                <w:sz w:val="24"/>
                <w:szCs w:val="20"/>
                <w:lang w:eastAsia="en-US"/>
              </w:rPr>
            </w:pP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İmzası</w:t>
            </w:r>
          </w:p>
        </w:tc>
      </w:tr>
      <w:tr w:rsidR="003E44F2" w:rsidTr="003E44F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E44F2" w:rsidRDefault="003E44F2">
            <w:pPr>
              <w:rPr>
                <w:b/>
                <w:bCs/>
                <w:color w:val="C4BC96"/>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E44F2" w:rsidRDefault="003E44F2">
            <w:pPr>
              <w:rPr>
                <w:b/>
                <w:bCs/>
                <w:color w:val="365F91"/>
                <w:szCs w:val="20"/>
                <w:lang w:eastAsia="en-US"/>
              </w:rPr>
            </w:pPr>
          </w:p>
        </w:tc>
        <w:tc>
          <w:tcPr>
            <w:tcW w:w="2306" w:type="dxa"/>
            <w:tcBorders>
              <w:top w:val="single" w:sz="4" w:space="0" w:color="auto"/>
              <w:left w:val="single" w:sz="4" w:space="0" w:color="auto"/>
              <w:bottom w:val="single" w:sz="4" w:space="0" w:color="auto"/>
              <w:right w:val="single" w:sz="4" w:space="0" w:color="auto"/>
            </w:tcBorders>
            <w:vAlign w:val="center"/>
            <w:hideMark/>
          </w:tcPr>
          <w:p w:rsidR="003E44F2" w:rsidRDefault="003E44F2">
            <w:pPr>
              <w:pStyle w:val="Balk3"/>
              <w:jc w:val="center"/>
              <w:rPr>
                <w:rFonts w:ascii="Times New Roman" w:hAnsi="Times New Roman"/>
                <w:color w:val="C4BC96"/>
                <w:sz w:val="24"/>
                <w:szCs w:val="20"/>
                <w:lang w:eastAsia="en-US"/>
              </w:rPr>
            </w:pPr>
            <w:r>
              <w:rPr>
                <w:rFonts w:ascii="Times New Roman" w:hAnsi="Times New Roman"/>
                <w:b w:val="0"/>
                <w:color w:val="C4BC96"/>
                <w:sz w:val="22"/>
              </w:rPr>
              <w:t>Adı Soyadı</w:t>
            </w: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Unvanı</w:t>
            </w:r>
          </w:p>
        </w:tc>
        <w:tc>
          <w:tcPr>
            <w:tcW w:w="2306" w:type="dxa"/>
            <w:tcBorders>
              <w:top w:val="single" w:sz="4" w:space="0" w:color="auto"/>
              <w:left w:val="single" w:sz="4" w:space="0" w:color="auto"/>
              <w:bottom w:val="single" w:sz="4" w:space="0" w:color="auto"/>
              <w:right w:val="single" w:sz="4" w:space="0" w:color="auto"/>
            </w:tcBorders>
            <w:vAlign w:val="center"/>
          </w:tcPr>
          <w:p w:rsidR="003E44F2" w:rsidRDefault="003E44F2">
            <w:pPr>
              <w:pStyle w:val="Balk3"/>
              <w:jc w:val="center"/>
              <w:rPr>
                <w:rFonts w:ascii="Times New Roman" w:hAnsi="Times New Roman"/>
                <w:color w:val="C4BC96"/>
                <w:sz w:val="24"/>
                <w:szCs w:val="20"/>
                <w:lang w:eastAsia="en-US"/>
              </w:rPr>
            </w:pPr>
          </w:p>
          <w:p w:rsidR="003E44F2" w:rsidRDefault="003E44F2">
            <w:pPr>
              <w:pStyle w:val="Balk3"/>
              <w:jc w:val="center"/>
              <w:rPr>
                <w:rFonts w:ascii="Times New Roman" w:hAnsi="Times New Roman"/>
                <w:color w:val="C4BC96"/>
                <w:lang w:eastAsia="en-US"/>
              </w:rPr>
            </w:pPr>
            <w:r>
              <w:rPr>
                <w:rFonts w:ascii="Times New Roman" w:hAnsi="Times New Roman"/>
                <w:b w:val="0"/>
                <w:color w:val="C4BC96"/>
                <w:sz w:val="22"/>
              </w:rPr>
              <w:t>İmzası</w:t>
            </w:r>
          </w:p>
        </w:tc>
      </w:tr>
    </w:tbl>
    <w:p w:rsidR="003E44F2" w:rsidRDefault="003E44F2" w:rsidP="003E44F2">
      <w:pPr>
        <w:jc w:val="both"/>
        <w:rPr>
          <w:b/>
          <w:lang w:eastAsia="en-US"/>
        </w:rPr>
      </w:pPr>
    </w:p>
    <w:p w:rsidR="003E44F2" w:rsidRDefault="003E44F2" w:rsidP="003E44F2">
      <w:pPr>
        <w:jc w:val="both"/>
        <w:rPr>
          <w:b/>
          <w:bCs/>
          <w:i/>
          <w:iCs/>
        </w:rPr>
      </w:pPr>
    </w:p>
    <w:p w:rsidR="003E44F2" w:rsidRDefault="003E44F2" w:rsidP="003E44F2">
      <w:pPr>
        <w:jc w:val="both"/>
        <w:rPr>
          <w:b/>
          <w:bCs/>
          <w:i/>
          <w:iCs/>
        </w:rPr>
      </w:pPr>
    </w:p>
    <w:p w:rsidR="003E44F2" w:rsidRDefault="003E44F2" w:rsidP="003E44F2">
      <w:pPr>
        <w:jc w:val="both"/>
        <w:rPr>
          <w:b/>
          <w:bCs/>
          <w:i/>
          <w:iCs/>
        </w:rPr>
      </w:pPr>
      <w:r>
        <w:rPr>
          <w:b/>
          <w:bCs/>
          <w:i/>
          <w:iCs/>
        </w:rPr>
        <w:t>*** Bu anlaşma, genel hükümleri içeren Birinci Bölümü ve özel hükümleri ve ekleri içeren İkinci Bölümü ile birlikte ayrılmaz bir bütündür.</w:t>
      </w:r>
    </w:p>
    <w:p w:rsidR="009A21D9" w:rsidRDefault="009A21D9" w:rsidP="003E44F2">
      <w:pPr>
        <w:jc w:val="both"/>
        <w:rPr>
          <w:b/>
          <w:bCs/>
          <w:i/>
          <w:iCs/>
        </w:rPr>
        <w:sectPr w:rsidR="009A21D9">
          <w:headerReference w:type="default" r:id="rId9"/>
          <w:footerReference w:type="default" r:id="rId10"/>
          <w:pgSz w:w="11906" w:h="16838"/>
          <w:pgMar w:top="1417" w:right="1417" w:bottom="1417" w:left="1417" w:header="708" w:footer="708" w:gutter="0"/>
          <w:cols w:space="708"/>
          <w:docGrid w:linePitch="360"/>
        </w:sectPr>
      </w:pPr>
    </w:p>
    <w:p w:rsidR="00610E59" w:rsidRDefault="00610E59" w:rsidP="00610E59">
      <w:pPr>
        <w:jc w:val="center"/>
        <w:rPr>
          <w:b/>
          <w:u w:val="single"/>
        </w:rPr>
      </w:pPr>
      <w:r>
        <w:rPr>
          <w:b/>
          <w:u w:val="single"/>
        </w:rPr>
        <w:lastRenderedPageBreak/>
        <w:t>BİRİNCİ BÖLÜM</w:t>
      </w:r>
    </w:p>
    <w:p w:rsidR="003E44F2" w:rsidRDefault="003E44F2" w:rsidP="003E44F2">
      <w:pPr>
        <w:spacing w:after="20"/>
        <w:jc w:val="both"/>
        <w:rPr>
          <w:b/>
        </w:rPr>
      </w:pPr>
    </w:p>
    <w:p w:rsidR="003E44F2" w:rsidRPr="008271B3" w:rsidRDefault="003E44F2" w:rsidP="006E70D8">
      <w:pPr>
        <w:spacing w:after="20"/>
        <w:ind w:firstLine="851"/>
        <w:jc w:val="both"/>
        <w:rPr>
          <w:b/>
        </w:rPr>
      </w:pPr>
      <w:r w:rsidRPr="008271B3">
        <w:rPr>
          <w:b/>
        </w:rPr>
        <w:t xml:space="preserve">MADDE 1. </w:t>
      </w:r>
      <w:r>
        <w:rPr>
          <w:b/>
        </w:rPr>
        <w:t>KULLANICIYA ÖZGÜ ŞARTLAR:</w:t>
      </w:r>
    </w:p>
    <w:p w:rsidR="003E44F2" w:rsidRDefault="003E44F2" w:rsidP="006E70D8">
      <w:pPr>
        <w:pStyle w:val="clauseindent"/>
        <w:numPr>
          <w:ilvl w:val="0"/>
          <w:numId w:val="0"/>
        </w:numPr>
        <w:tabs>
          <w:tab w:val="clear" w:pos="1440"/>
        </w:tabs>
        <w:spacing w:after="0"/>
        <w:ind w:left="34" w:firstLine="851"/>
        <w:jc w:val="both"/>
        <w:rPr>
          <w:rFonts w:ascii="Times New Roman" w:hAnsi="Times New Roman"/>
          <w:lang w:val="tr-TR"/>
        </w:rPr>
      </w:pPr>
    </w:p>
    <w:p w:rsidR="003E44F2" w:rsidRDefault="003E44F2" w:rsidP="006E70D8">
      <w:pPr>
        <w:pStyle w:val="clauseindent"/>
        <w:numPr>
          <w:ilvl w:val="0"/>
          <w:numId w:val="0"/>
        </w:numPr>
        <w:tabs>
          <w:tab w:val="clear" w:pos="1440"/>
        </w:tabs>
        <w:spacing w:after="0"/>
        <w:ind w:firstLine="851"/>
        <w:jc w:val="both"/>
        <w:rPr>
          <w:rFonts w:ascii="Times New Roman" w:hAnsi="Times New Roman"/>
          <w:szCs w:val="24"/>
          <w:lang w:val="tr-TR"/>
        </w:rPr>
      </w:pPr>
      <w:r w:rsidRPr="00BE3756">
        <w:rPr>
          <w:rFonts w:ascii="Times New Roman" w:hAnsi="Times New Roman"/>
          <w:lang w:val="tr-TR"/>
        </w:rPr>
        <w:t>İletim sisteminin kullanılmasına ilişkin bilgiler Anlaşmanın Ek-1 bölümünde belirtilmektedir.</w:t>
      </w:r>
    </w:p>
    <w:p w:rsidR="003E44F2" w:rsidRPr="008271B3" w:rsidRDefault="003E44F2" w:rsidP="003E44F2">
      <w:pPr>
        <w:pStyle w:val="clauseindent"/>
        <w:numPr>
          <w:ilvl w:val="0"/>
          <w:numId w:val="0"/>
        </w:numPr>
        <w:tabs>
          <w:tab w:val="clear" w:pos="1440"/>
        </w:tabs>
        <w:spacing w:after="20"/>
        <w:ind w:left="720"/>
        <w:jc w:val="both"/>
        <w:rPr>
          <w:rFonts w:ascii="Times New Roman" w:hAnsi="Times New Roman"/>
          <w:szCs w:val="24"/>
          <w:lang w:val="tr-TR"/>
        </w:rPr>
      </w:pPr>
    </w:p>
    <w:p w:rsidR="003E44F2" w:rsidRDefault="003E44F2" w:rsidP="006E70D8">
      <w:pPr>
        <w:pStyle w:val="Subsubpartext"/>
        <w:tabs>
          <w:tab w:val="clear" w:pos="1440"/>
          <w:tab w:val="clear" w:pos="2880"/>
          <w:tab w:val="num" w:pos="0"/>
          <w:tab w:val="left" w:pos="720"/>
          <w:tab w:val="left" w:pos="1800"/>
        </w:tabs>
        <w:spacing w:before="0" w:after="0"/>
        <w:ind w:firstLine="851"/>
        <w:jc w:val="both"/>
        <w:rPr>
          <w:rFonts w:cs="Times New Roman"/>
          <w:b/>
          <w:w w:val="100"/>
          <w:highlight w:val="yellow"/>
          <w:lang w:eastAsia="en-US"/>
        </w:rPr>
      </w:pPr>
      <w:r w:rsidRPr="00202011">
        <w:rPr>
          <w:rFonts w:cs="Times New Roman"/>
          <w:b/>
        </w:rPr>
        <w:t>MADDE 2.</w:t>
      </w:r>
      <w:r>
        <w:rPr>
          <w:rFonts w:cs="Times New Roman"/>
          <w:b/>
          <w:w w:val="100"/>
          <w:lang w:eastAsia="en-US"/>
        </w:rPr>
        <w:t xml:space="preserve"> ANLAŞMA GÜCÜ</w:t>
      </w:r>
      <w:r w:rsidRPr="00F27740">
        <w:rPr>
          <w:rFonts w:cs="Times New Roman"/>
          <w:b/>
          <w:w w:val="100"/>
          <w:lang w:eastAsia="en-US"/>
        </w:rPr>
        <w:t>:</w:t>
      </w:r>
      <w:r>
        <w:rPr>
          <w:rFonts w:cs="Times New Roman"/>
          <w:b/>
          <w:w w:val="100"/>
          <w:highlight w:val="yellow"/>
          <w:lang w:eastAsia="en-US"/>
        </w:rPr>
        <w:t xml:space="preserve"> </w:t>
      </w:r>
    </w:p>
    <w:p w:rsidR="003E44F2" w:rsidRDefault="003E44F2" w:rsidP="006E70D8">
      <w:pPr>
        <w:pStyle w:val="Subsubpartext"/>
        <w:tabs>
          <w:tab w:val="clear" w:pos="1440"/>
          <w:tab w:val="clear" w:pos="2880"/>
          <w:tab w:val="num" w:pos="0"/>
          <w:tab w:val="left" w:pos="720"/>
          <w:tab w:val="left" w:pos="1800"/>
        </w:tabs>
        <w:spacing w:before="0" w:after="0"/>
        <w:ind w:firstLine="851"/>
        <w:jc w:val="both"/>
        <w:rPr>
          <w:rFonts w:cs="Times New Roman"/>
          <w:b/>
          <w:w w:val="100"/>
          <w:highlight w:val="yellow"/>
          <w:lang w:eastAsia="en-US"/>
        </w:rPr>
      </w:pPr>
    </w:p>
    <w:p w:rsidR="003E44F2" w:rsidRDefault="003E44F2" w:rsidP="006E70D8">
      <w:pPr>
        <w:pStyle w:val="Subsubpartext"/>
        <w:tabs>
          <w:tab w:val="clear" w:pos="1440"/>
          <w:tab w:val="clear" w:pos="2880"/>
          <w:tab w:val="num" w:pos="0"/>
          <w:tab w:val="left" w:pos="720"/>
          <w:tab w:val="left" w:pos="1800"/>
        </w:tabs>
        <w:spacing w:before="0" w:after="0"/>
        <w:ind w:firstLine="851"/>
        <w:jc w:val="both"/>
        <w:rPr>
          <w:rFonts w:cs="Times New Roman"/>
          <w:w w:val="100"/>
          <w:lang w:eastAsia="en-US"/>
        </w:rPr>
      </w:pPr>
      <w:r w:rsidRPr="00B84730">
        <w:rPr>
          <w:rFonts w:cs="Times New Roman"/>
          <w:w w:val="100"/>
          <w:lang w:eastAsia="en-US"/>
        </w:rPr>
        <w:t>İlk imzalanan Sistem Kullanım Anlaşması gücü aşağıdaki şekillerde belirlenir:</w:t>
      </w:r>
    </w:p>
    <w:p w:rsidR="006E70D8" w:rsidRPr="00B84730" w:rsidRDefault="006E70D8" w:rsidP="006E70D8">
      <w:pPr>
        <w:pStyle w:val="Subsubpartext"/>
        <w:tabs>
          <w:tab w:val="clear" w:pos="1440"/>
          <w:tab w:val="clear" w:pos="2880"/>
          <w:tab w:val="num" w:pos="0"/>
          <w:tab w:val="left" w:pos="720"/>
          <w:tab w:val="left" w:pos="1800"/>
        </w:tabs>
        <w:spacing w:before="0" w:after="0"/>
        <w:ind w:firstLine="851"/>
        <w:jc w:val="both"/>
        <w:rPr>
          <w:rFonts w:cs="Times New Roman"/>
          <w:w w:val="100"/>
          <w:lang w:eastAsia="en-US"/>
        </w:rPr>
      </w:pPr>
    </w:p>
    <w:p w:rsidR="003E44F2" w:rsidRPr="00B84730" w:rsidRDefault="003E44F2" w:rsidP="009B08B0">
      <w:pPr>
        <w:pStyle w:val="Subsubpartext"/>
        <w:numPr>
          <w:ilvl w:val="0"/>
          <w:numId w:val="7"/>
        </w:numPr>
        <w:tabs>
          <w:tab w:val="clear" w:pos="1440"/>
          <w:tab w:val="clear" w:pos="2880"/>
          <w:tab w:val="left" w:pos="720"/>
          <w:tab w:val="left" w:pos="1276"/>
        </w:tabs>
        <w:spacing w:before="0" w:after="0"/>
        <w:ind w:firstLine="131"/>
        <w:jc w:val="both"/>
        <w:rPr>
          <w:rFonts w:cs="Times New Roman"/>
          <w:w w:val="100"/>
          <w:lang w:eastAsia="en-US"/>
        </w:rPr>
      </w:pPr>
      <w:r w:rsidRPr="00B84730">
        <w:rPr>
          <w:rFonts w:cs="Times New Roman"/>
          <w:w w:val="100"/>
          <w:lang w:eastAsia="en-US"/>
        </w:rPr>
        <w:t>Üreticiler için ilk imzalanan anlaşma gücü, lisanslarına d</w:t>
      </w:r>
      <w:r w:rsidR="00CB5D79">
        <w:rPr>
          <w:rFonts w:cs="Times New Roman"/>
          <w:w w:val="100"/>
          <w:lang w:eastAsia="en-US"/>
        </w:rPr>
        <w:t xml:space="preserve">erç edilmiş olan kurulu güç değeri ile aynı olmalıdır. </w:t>
      </w:r>
    </w:p>
    <w:p w:rsidR="003E44F2" w:rsidRPr="00B84730" w:rsidRDefault="003E44F2" w:rsidP="009B08B0">
      <w:pPr>
        <w:pStyle w:val="Subsubpartext"/>
        <w:numPr>
          <w:ilvl w:val="0"/>
          <w:numId w:val="7"/>
        </w:numPr>
        <w:tabs>
          <w:tab w:val="clear" w:pos="1440"/>
          <w:tab w:val="clear" w:pos="2880"/>
          <w:tab w:val="left" w:pos="720"/>
          <w:tab w:val="left" w:pos="1276"/>
        </w:tabs>
        <w:spacing w:before="0" w:after="0"/>
        <w:ind w:firstLine="131"/>
        <w:jc w:val="both"/>
        <w:rPr>
          <w:rFonts w:cs="Times New Roman"/>
          <w:w w:val="100"/>
          <w:lang w:eastAsia="en-US"/>
        </w:rPr>
      </w:pPr>
      <w:r w:rsidRPr="00B84730">
        <w:rPr>
          <w:w w:val="100"/>
          <w:lang w:eastAsia="en-US"/>
        </w:rPr>
        <w:t>Elektrik dağıtım şirketleri ve dağıtım lisansı sahibi organize sanayi bölgeleri ile imzalanan ilk anlaşma gücü,</w:t>
      </w:r>
      <w:r w:rsidRPr="00B84730">
        <w:rPr>
          <w:rFonts w:cs="Times New Roman"/>
          <w:w w:val="100"/>
          <w:lang w:eastAsia="en-US"/>
        </w:rPr>
        <w:t xml:space="preserve"> iletim sistemine bağlantı görüşü verilmesi esnasında TEİAŞ tarafından tahsis edilen güç değeri ile aynı olmalıdır. </w:t>
      </w:r>
    </w:p>
    <w:p w:rsidR="003E44F2" w:rsidRPr="00B84730" w:rsidRDefault="003E44F2" w:rsidP="009B08B0">
      <w:pPr>
        <w:pStyle w:val="Subsubpartext"/>
        <w:numPr>
          <w:ilvl w:val="0"/>
          <w:numId w:val="7"/>
        </w:numPr>
        <w:tabs>
          <w:tab w:val="clear" w:pos="1440"/>
          <w:tab w:val="clear" w:pos="2880"/>
          <w:tab w:val="left" w:pos="720"/>
          <w:tab w:val="left" w:pos="1276"/>
        </w:tabs>
        <w:spacing w:before="0" w:after="0"/>
        <w:ind w:firstLine="131"/>
        <w:jc w:val="both"/>
        <w:rPr>
          <w:rFonts w:cs="Times New Roman"/>
          <w:w w:val="100"/>
          <w:lang w:eastAsia="en-US"/>
        </w:rPr>
      </w:pPr>
      <w:r w:rsidRPr="00B84730">
        <w:rPr>
          <w:w w:val="100"/>
          <w:lang w:eastAsia="en-US"/>
        </w:rPr>
        <w:t xml:space="preserve">Tüketiciler ile imzalanan ilk anlaşma gücü, </w:t>
      </w:r>
      <w:r w:rsidRPr="00B84730">
        <w:rPr>
          <w:rFonts w:cs="Times New Roman"/>
          <w:w w:val="100"/>
          <w:lang w:eastAsia="en-US"/>
        </w:rPr>
        <w:t xml:space="preserve"> iletim sistemine bağlantı görüşü verilmesi esnasında TEİAŞ tarafından tahsis edilen güç değeri ile aynı olmalıdır. </w:t>
      </w:r>
    </w:p>
    <w:p w:rsidR="003E44F2" w:rsidRPr="00BE3756" w:rsidRDefault="003E44F2" w:rsidP="003E44F2">
      <w:pPr>
        <w:pStyle w:val="Subsubpartext"/>
        <w:tabs>
          <w:tab w:val="clear" w:pos="1440"/>
          <w:tab w:val="clear" w:pos="2880"/>
          <w:tab w:val="left" w:pos="720"/>
          <w:tab w:val="left" w:pos="1800"/>
        </w:tabs>
        <w:spacing w:before="0" w:after="0"/>
        <w:ind w:left="720"/>
        <w:jc w:val="both"/>
        <w:rPr>
          <w:rFonts w:cs="Times New Roman"/>
          <w:w w:val="100"/>
          <w:lang w:eastAsia="en-US"/>
        </w:rPr>
      </w:pPr>
    </w:p>
    <w:p w:rsidR="003E44F2" w:rsidRDefault="00CB5D79" w:rsidP="006E70D8">
      <w:pPr>
        <w:pStyle w:val="Subsubpartext"/>
        <w:tabs>
          <w:tab w:val="clear" w:pos="1440"/>
          <w:tab w:val="clear" w:pos="2880"/>
          <w:tab w:val="num" w:pos="0"/>
          <w:tab w:val="left" w:pos="720"/>
          <w:tab w:val="left" w:pos="1800"/>
        </w:tabs>
        <w:spacing w:before="0" w:after="0"/>
        <w:ind w:firstLine="851"/>
        <w:jc w:val="both"/>
        <w:rPr>
          <w:w w:val="100"/>
          <w:lang w:eastAsia="en-US"/>
        </w:rPr>
      </w:pPr>
      <w:r w:rsidRPr="00CB5D79">
        <w:rPr>
          <w:w w:val="100"/>
          <w:lang w:eastAsia="en-US"/>
        </w:rPr>
        <w:t>Bu anlaşma, Elektrik Piyasası Bağlantı ve Sistem Kullanım Yönetmeliği hükümleri uyarınca revize edilmeden, kullanıcı bağlantı noktasından anlaşma gücünün üzerinde elektrik enerjisi alamaz ve/veya bağlantı noktasına anlaşma gücünün üzerinde elektrik enerjisi veremez.</w:t>
      </w:r>
    </w:p>
    <w:p w:rsidR="00212F32" w:rsidRDefault="00212F32" w:rsidP="006E70D8">
      <w:pPr>
        <w:pStyle w:val="Subsubpartext"/>
        <w:tabs>
          <w:tab w:val="clear" w:pos="1440"/>
          <w:tab w:val="clear" w:pos="2880"/>
          <w:tab w:val="num" w:pos="0"/>
          <w:tab w:val="left" w:pos="720"/>
          <w:tab w:val="left" w:pos="1800"/>
        </w:tabs>
        <w:spacing w:before="0" w:after="0"/>
        <w:ind w:firstLine="851"/>
        <w:jc w:val="both"/>
        <w:rPr>
          <w:w w:val="100"/>
          <w:lang w:eastAsia="en-US"/>
        </w:rPr>
      </w:pPr>
    </w:p>
    <w:p w:rsidR="003E44F2" w:rsidRPr="000B64F8" w:rsidRDefault="009B08B0" w:rsidP="006E70D8">
      <w:pPr>
        <w:pStyle w:val="Subsubpartext"/>
        <w:tabs>
          <w:tab w:val="clear" w:pos="1440"/>
          <w:tab w:val="clear" w:pos="2880"/>
          <w:tab w:val="left" w:pos="34"/>
          <w:tab w:val="left" w:pos="1800"/>
        </w:tabs>
        <w:spacing w:before="0" w:after="0"/>
        <w:ind w:firstLine="851"/>
        <w:jc w:val="both"/>
        <w:rPr>
          <w:rFonts w:cs="Times New Roman"/>
          <w:w w:val="100"/>
          <w:lang w:eastAsia="en-US"/>
        </w:rPr>
      </w:pPr>
      <w:r>
        <w:rPr>
          <w:rFonts w:cs="Times New Roman"/>
          <w:w w:val="100"/>
          <w:lang w:eastAsia="en-US"/>
        </w:rPr>
        <w:t>Kullanıcının anlaşma</w:t>
      </w:r>
      <w:r w:rsidR="003E44F2" w:rsidRPr="000B64F8">
        <w:rPr>
          <w:rFonts w:cs="Times New Roman"/>
          <w:w w:val="100"/>
          <w:lang w:eastAsia="en-US"/>
        </w:rPr>
        <w:t xml:space="preserve"> gücünün artırılması veya </w:t>
      </w:r>
      <w:r w:rsidR="003223F2">
        <w:rPr>
          <w:rFonts w:cs="Times New Roman"/>
          <w:w w:val="100"/>
          <w:lang w:eastAsia="en-US"/>
        </w:rPr>
        <w:t>düşürülmesine</w:t>
      </w:r>
      <w:r w:rsidR="003E44F2" w:rsidRPr="000B64F8">
        <w:rPr>
          <w:rFonts w:cs="Times New Roman"/>
          <w:w w:val="100"/>
          <w:lang w:eastAsia="en-US"/>
        </w:rPr>
        <w:t xml:space="preserve"> ilişkin başvuruları,</w:t>
      </w:r>
    </w:p>
    <w:p w:rsidR="003E44F2" w:rsidRPr="000B64F8" w:rsidRDefault="003E44F2" w:rsidP="003E44F2">
      <w:pPr>
        <w:pStyle w:val="Subsubpartext"/>
        <w:tabs>
          <w:tab w:val="clear" w:pos="1440"/>
          <w:tab w:val="clear" w:pos="2880"/>
          <w:tab w:val="left" w:pos="34"/>
          <w:tab w:val="left" w:pos="1800"/>
        </w:tabs>
        <w:spacing w:before="0" w:after="0"/>
        <w:jc w:val="both"/>
        <w:rPr>
          <w:rFonts w:cs="Times New Roman"/>
          <w:w w:val="100"/>
          <w:lang w:eastAsia="en-US"/>
        </w:rPr>
      </w:pPr>
      <w:r w:rsidRPr="000B64F8">
        <w:rPr>
          <w:rFonts w:cs="Times New Roman"/>
          <w:w w:val="100"/>
          <w:lang w:eastAsia="en-US"/>
        </w:rPr>
        <w:t xml:space="preserve"> </w:t>
      </w:r>
    </w:p>
    <w:p w:rsidR="003E44F2" w:rsidRDefault="003E44F2" w:rsidP="006E70D8">
      <w:pPr>
        <w:pStyle w:val="Subsubpartext"/>
        <w:tabs>
          <w:tab w:val="clear" w:pos="1440"/>
          <w:tab w:val="clear" w:pos="2880"/>
          <w:tab w:val="left" w:pos="34"/>
          <w:tab w:val="left" w:pos="1800"/>
        </w:tabs>
        <w:spacing w:before="0" w:after="0"/>
        <w:ind w:firstLine="851"/>
        <w:jc w:val="both"/>
        <w:rPr>
          <w:rFonts w:cs="Times New Roman"/>
          <w:w w:val="100"/>
          <w:lang w:eastAsia="en-US"/>
        </w:rPr>
      </w:pPr>
      <w:r w:rsidRPr="000B64F8">
        <w:rPr>
          <w:rFonts w:cs="Times New Roman"/>
          <w:w w:val="100"/>
          <w:lang w:eastAsia="en-US"/>
        </w:rPr>
        <w:t xml:space="preserve">a)Üretim lisansı sahibi tüzel kişiler için lisans tadiliyle paralel olacak şekilde Elektrik Piyasası Bağlantı ve Sistem Kullanım Yönetmeliği’nin ilgili hükümleri çerçevesinde, </w:t>
      </w:r>
    </w:p>
    <w:p w:rsidR="003E44F2" w:rsidRPr="000B64F8" w:rsidRDefault="003E44F2" w:rsidP="006E70D8">
      <w:pPr>
        <w:pStyle w:val="Subsubpartext"/>
        <w:tabs>
          <w:tab w:val="clear" w:pos="1440"/>
          <w:tab w:val="clear" w:pos="2880"/>
          <w:tab w:val="left" w:pos="34"/>
          <w:tab w:val="left" w:pos="1800"/>
        </w:tabs>
        <w:spacing w:before="0" w:after="0"/>
        <w:ind w:firstLine="851"/>
        <w:jc w:val="both"/>
        <w:rPr>
          <w:rFonts w:cs="Times New Roman"/>
          <w:w w:val="100"/>
          <w:lang w:eastAsia="en-US"/>
        </w:rPr>
      </w:pPr>
    </w:p>
    <w:p w:rsidR="003E44F2" w:rsidRDefault="003E44F2" w:rsidP="006E70D8">
      <w:pPr>
        <w:pStyle w:val="Subsubpartext"/>
        <w:tabs>
          <w:tab w:val="clear" w:pos="1440"/>
          <w:tab w:val="clear" w:pos="2880"/>
          <w:tab w:val="left" w:pos="34"/>
          <w:tab w:val="left" w:pos="1800"/>
        </w:tabs>
        <w:spacing w:before="0" w:after="0"/>
        <w:ind w:firstLine="851"/>
        <w:jc w:val="both"/>
        <w:rPr>
          <w:rFonts w:cs="Times New Roman"/>
          <w:w w:val="100"/>
          <w:lang w:eastAsia="en-US"/>
        </w:rPr>
      </w:pPr>
      <w:r w:rsidRPr="000B64F8">
        <w:rPr>
          <w:rFonts w:cs="Times New Roman"/>
          <w:w w:val="100"/>
          <w:lang w:eastAsia="en-US"/>
        </w:rPr>
        <w:t xml:space="preserve">b) </w:t>
      </w:r>
      <w:r w:rsidRPr="000B64F8">
        <w:rPr>
          <w:w w:val="100"/>
          <w:lang w:eastAsia="en-US"/>
        </w:rPr>
        <w:t>Elektrik dağıtım şirketleri, dağıtım lisansı sahibi organize sanayi bölgeleri ve tüketiciler için</w:t>
      </w:r>
      <w:r w:rsidRPr="000B64F8">
        <w:rPr>
          <w:rFonts w:cs="Times New Roman"/>
          <w:w w:val="100"/>
          <w:lang w:eastAsia="en-US"/>
        </w:rPr>
        <w:t xml:space="preserve"> Elektrik Piyasası Bağlantı ve Sistem Kullanım Yönetmeliği’nin ilgili hükümleri çerçevesinde değerlendirilir.</w:t>
      </w:r>
    </w:p>
    <w:p w:rsidR="003E44F2" w:rsidRDefault="003E44F2" w:rsidP="006E70D8">
      <w:pPr>
        <w:pStyle w:val="Subsubpartext"/>
        <w:tabs>
          <w:tab w:val="clear" w:pos="1440"/>
          <w:tab w:val="clear" w:pos="2880"/>
          <w:tab w:val="left" w:pos="34"/>
          <w:tab w:val="left" w:pos="1800"/>
        </w:tabs>
        <w:spacing w:before="0" w:after="0"/>
        <w:ind w:firstLine="851"/>
        <w:jc w:val="both"/>
        <w:rPr>
          <w:rFonts w:cs="Times New Roman"/>
          <w:w w:val="100"/>
          <w:lang w:eastAsia="en-US"/>
        </w:rPr>
      </w:pPr>
    </w:p>
    <w:p w:rsidR="003E44F2" w:rsidRDefault="003E44F2" w:rsidP="006E70D8">
      <w:pPr>
        <w:pStyle w:val="Subsubpartext"/>
        <w:tabs>
          <w:tab w:val="clear" w:pos="1440"/>
          <w:tab w:val="clear" w:pos="2880"/>
          <w:tab w:val="num" w:pos="0"/>
          <w:tab w:val="left" w:pos="720"/>
          <w:tab w:val="left" w:pos="1800"/>
        </w:tabs>
        <w:spacing w:before="0" w:after="0"/>
        <w:ind w:firstLine="851"/>
        <w:jc w:val="both"/>
      </w:pPr>
      <w:r w:rsidRPr="009D41DE">
        <w:t xml:space="preserve">Kullanıcı, anlaşma gücünü artırmak üzere, aynı fiyatlandırma yılı içerisinde en fazla üç defa </w:t>
      </w:r>
      <w:r>
        <w:t>bu anlaşmada</w:t>
      </w:r>
      <w:r w:rsidRPr="009D41DE">
        <w:t xml:space="preserve"> değişiklik yapılmasını talep edebilir.</w:t>
      </w:r>
      <w:r w:rsidRPr="00543333">
        <w:t xml:space="preserve"> TEİAŞ’ın talebin değerlendirilmesine ilişkin cevabından önce kullanıcının aynı tesis için güç artışını içeren yeni bir talepte bulunması halinde, yeni talebi değerlendirmeye alınmaz.</w:t>
      </w:r>
      <w:r>
        <w:t xml:space="preserve"> </w:t>
      </w:r>
      <w:r w:rsidRPr="000B64F8">
        <w:t>TEİAŞ, kullanıcının güç artışı talebine ilişkin görüşünü, başvurunun al</w:t>
      </w:r>
      <w:r w:rsidR="0065005E">
        <w:t>ındığı tarihten itibaren en geç</w:t>
      </w:r>
      <w:r w:rsidRPr="000B64F8">
        <w:t xml:space="preserve"> 45 gün içerisinde kullanıcıya bildirir. </w:t>
      </w:r>
      <w:r w:rsidR="004A137A" w:rsidRPr="004A137A">
        <w:rPr>
          <w:rFonts w:cs="Times New Roman"/>
          <w:spacing w:val="-2"/>
        </w:rPr>
        <w:t>Kullanıcı, güç artışını içeren revize anlaşma yürürlüğe gir</w:t>
      </w:r>
      <w:r w:rsidR="004A137A">
        <w:rPr>
          <w:rFonts w:cs="Times New Roman"/>
          <w:spacing w:val="-2"/>
        </w:rPr>
        <w:t>inceye kadar, mevcut anlaşma gücünü</w:t>
      </w:r>
      <w:r w:rsidR="004A137A" w:rsidRPr="004A137A">
        <w:rPr>
          <w:rFonts w:cs="Times New Roman"/>
          <w:spacing w:val="-2"/>
        </w:rPr>
        <w:t xml:space="preserve"> aşamaz. </w:t>
      </w:r>
      <w:r w:rsidRPr="000B64F8">
        <w:t>Değerlendirme süresi sonuna kadar olumsuz görüş verilmemesi halinde başvuru kabul edilmiş sayılır.</w:t>
      </w:r>
      <w:r>
        <w:t xml:space="preserve"> </w:t>
      </w:r>
    </w:p>
    <w:p w:rsidR="003E44F2" w:rsidRDefault="003E44F2" w:rsidP="006E70D8">
      <w:pPr>
        <w:pStyle w:val="Subsubpartext"/>
        <w:tabs>
          <w:tab w:val="clear" w:pos="2880"/>
          <w:tab w:val="left" w:pos="0"/>
          <w:tab w:val="left" w:pos="1800"/>
        </w:tabs>
        <w:spacing w:before="0" w:after="0"/>
        <w:ind w:firstLine="851"/>
        <w:jc w:val="both"/>
        <w:rPr>
          <w:rFonts w:eastAsia="ヒラギノ明朝 Pro W3"/>
        </w:rPr>
      </w:pPr>
    </w:p>
    <w:p w:rsidR="003E44F2" w:rsidRPr="000B64F8" w:rsidRDefault="003E44F2" w:rsidP="006E70D8">
      <w:pPr>
        <w:pStyle w:val="Subsubpartext"/>
        <w:tabs>
          <w:tab w:val="clear" w:pos="2880"/>
          <w:tab w:val="left" w:pos="0"/>
          <w:tab w:val="left" w:pos="1800"/>
        </w:tabs>
        <w:spacing w:before="0" w:after="0"/>
        <w:ind w:firstLine="851"/>
        <w:jc w:val="both"/>
        <w:rPr>
          <w:w w:val="100"/>
          <w:lang w:eastAsia="en-US"/>
        </w:rPr>
      </w:pPr>
      <w:r w:rsidRPr="000B64F8">
        <w:rPr>
          <w:rFonts w:eastAsia="ヒラギノ明朝 Pro W3"/>
        </w:rPr>
        <w:t xml:space="preserve">Kullanıcı anlaşma gücünü düşürmek amacıyla talep tarihinden iki ay sonra uygulanmak üzere </w:t>
      </w:r>
      <w:r>
        <w:rPr>
          <w:rFonts w:eastAsia="ヒラギノ明朝 Pro W3"/>
        </w:rPr>
        <w:t xml:space="preserve">değişikliğin gerçekleştiği tarihten itibaren </w:t>
      </w:r>
      <w:r w:rsidRPr="000B64F8">
        <w:rPr>
          <w:rFonts w:eastAsia="ヒラギノ明朝 Pro W3"/>
        </w:rPr>
        <w:t>üç yılda bir defa sistem kullanım anlaşmasında değişiklik yapılmasını talep edebilir. İletim seviyesinden bağlı tüketiciler, bağlantı ve sistem kullanım anlaşmalarında ilk imzalanan anlaşma güçlerinin altına düşecek şekilde güç düşümü talebinde bulunamaz.</w:t>
      </w:r>
      <w:r w:rsidRPr="000B64F8">
        <w:t xml:space="preserve"> </w:t>
      </w:r>
      <w:r w:rsidRPr="000B64F8">
        <w:rPr>
          <w:szCs w:val="24"/>
        </w:rPr>
        <w:t xml:space="preserve">Ancak, TEİAŞ tarafından yeni bir trafo merkezi veya mevcut bir trafo merkezine yeni bir trafo tesis edilmesi halinde, mevcut anlaşmalarda yer alan maksimum alış kapasitelerinin düşürülmesine, yükü aktarılan trafo merkezine ait revize sistem kullanım anlaşmasındaki ve yeni trafo </w:t>
      </w:r>
      <w:r w:rsidRPr="000B64F8">
        <w:rPr>
          <w:szCs w:val="24"/>
        </w:rPr>
        <w:lastRenderedPageBreak/>
        <w:t xml:space="preserve">merkezine ait sistem kullanım anlaşmasındaki maksimum enerji alış kapasiteleri değerlerinin toplamının, yükü aktarılan trafo merkezine ait önceki sistem kullanım anlaşmasındaki güç değerinden az olmaması kaydıyla izin verilir. </w:t>
      </w:r>
      <w:r w:rsidRPr="000B64F8">
        <w:rPr>
          <w:w w:val="100"/>
          <w:lang w:eastAsia="en-US"/>
        </w:rPr>
        <w:t>Elektrik Şebeke Yönetmeliği uyarınca, elektrik dağıtım şirketleri ve dağıtım lisansı sahibi organize sanayi bölgeleri talepleri doğrultusunda yeni trafo merkezi inşa edilmesi halinde yapılacak olan Sistem Kullanım Anlaşmasında yer alacak anlaşma güçleri,  yeni trafo merkezi kapsamında TEİAŞ tarafından tahsis edilen gücün altında olamaz.</w:t>
      </w:r>
    </w:p>
    <w:p w:rsidR="003E44F2" w:rsidRDefault="003E44F2" w:rsidP="006E70D8">
      <w:pPr>
        <w:pStyle w:val="Subsubpartext"/>
        <w:tabs>
          <w:tab w:val="clear" w:pos="1440"/>
          <w:tab w:val="clear" w:pos="2880"/>
          <w:tab w:val="num" w:pos="0"/>
          <w:tab w:val="left" w:pos="720"/>
          <w:tab w:val="left" w:pos="1800"/>
        </w:tabs>
        <w:spacing w:before="0" w:after="0"/>
        <w:ind w:firstLine="851"/>
        <w:jc w:val="both"/>
      </w:pPr>
    </w:p>
    <w:p w:rsidR="003E44F2" w:rsidRDefault="003E44F2" w:rsidP="006E70D8">
      <w:pPr>
        <w:pStyle w:val="clauseindent"/>
        <w:numPr>
          <w:ilvl w:val="0"/>
          <w:numId w:val="0"/>
        </w:numPr>
        <w:spacing w:after="0"/>
        <w:ind w:firstLine="851"/>
        <w:jc w:val="both"/>
        <w:rPr>
          <w:rFonts w:ascii="Times New Roman" w:hAnsi="Times New Roman"/>
          <w:lang w:val="tr-TR"/>
        </w:rPr>
      </w:pPr>
      <w:r w:rsidRPr="000B64F8">
        <w:rPr>
          <w:rFonts w:ascii="Times New Roman" w:hAnsi="Times New Roman" w:cs="Courier New"/>
          <w:w w:val="105"/>
          <w:lang w:val="tr-TR" w:eastAsia="tr-TR"/>
        </w:rPr>
        <w:t xml:space="preserve">TEİAŞ, anlaşma gücünü aşan kullanıcıya, daha önceden herhangi bir ihtara gerek kalmaksızın bu Anlaşmanın 9’uncu maddesi kapsamında söz konusu ihlale ilişkin olarak belirlenen </w:t>
      </w:r>
      <w:r>
        <w:rPr>
          <w:rFonts w:ascii="Times New Roman" w:hAnsi="Times New Roman" w:cs="Courier New"/>
          <w:w w:val="105"/>
          <w:lang w:val="tr-TR" w:eastAsia="tr-TR"/>
        </w:rPr>
        <w:t>cezai şartı</w:t>
      </w:r>
      <w:r w:rsidRPr="000B64F8">
        <w:rPr>
          <w:rFonts w:ascii="Times New Roman" w:hAnsi="Times New Roman" w:cs="Courier New"/>
          <w:w w:val="105"/>
          <w:lang w:val="tr-TR" w:eastAsia="tr-TR"/>
        </w:rPr>
        <w:t xml:space="preserve"> uygular.</w:t>
      </w:r>
      <w:r w:rsidRPr="000B64F8">
        <w:rPr>
          <w:rFonts w:ascii="Times New Roman" w:hAnsi="Times New Roman"/>
          <w:lang w:val="tr-TR"/>
        </w:rPr>
        <w:t xml:space="preserve"> </w:t>
      </w:r>
    </w:p>
    <w:p w:rsidR="0065005E" w:rsidRDefault="0065005E" w:rsidP="006E70D8">
      <w:pPr>
        <w:pStyle w:val="clauseindent"/>
        <w:numPr>
          <w:ilvl w:val="0"/>
          <w:numId w:val="0"/>
        </w:numPr>
        <w:spacing w:after="0"/>
        <w:ind w:firstLine="851"/>
        <w:jc w:val="both"/>
        <w:rPr>
          <w:rFonts w:ascii="Times New Roman" w:hAnsi="Times New Roman" w:cs="Courier New"/>
          <w:w w:val="105"/>
          <w:lang w:val="tr-TR" w:eastAsia="tr-TR"/>
        </w:rPr>
      </w:pPr>
    </w:p>
    <w:p w:rsidR="003E44F2" w:rsidRDefault="003E44F2" w:rsidP="006E70D8">
      <w:pPr>
        <w:pStyle w:val="clauseindent"/>
        <w:numPr>
          <w:ilvl w:val="0"/>
          <w:numId w:val="0"/>
        </w:numPr>
        <w:spacing w:after="0"/>
        <w:ind w:firstLine="851"/>
        <w:jc w:val="both"/>
        <w:rPr>
          <w:rFonts w:ascii="Times New Roman" w:hAnsi="Times New Roman" w:cs="Courier New"/>
          <w:w w:val="105"/>
          <w:highlight w:val="cyan"/>
          <w:lang w:val="tr-TR" w:eastAsia="tr-TR"/>
        </w:rPr>
      </w:pPr>
      <w:r w:rsidRPr="00D34914">
        <w:rPr>
          <w:rFonts w:ascii="Times New Roman" w:hAnsi="Times New Roman" w:cs="Courier New"/>
          <w:w w:val="105"/>
          <w:lang w:val="tr-TR" w:eastAsia="tr-TR"/>
        </w:rPr>
        <w:t>Üretim tesisinin TEİAŞ tarafı</w:t>
      </w:r>
      <w:r>
        <w:rPr>
          <w:rFonts w:ascii="Times New Roman" w:hAnsi="Times New Roman" w:cs="Courier New"/>
          <w:w w:val="105"/>
          <w:lang w:val="tr-TR" w:eastAsia="tr-TR"/>
        </w:rPr>
        <w:t>ndan verilen acil durum talimatları doğrultusunda yapmış olduğu güç aşımları hariç olmak üzere,</w:t>
      </w:r>
      <w:r w:rsidRPr="00D34914">
        <w:rPr>
          <w:rFonts w:ascii="Times New Roman" w:hAnsi="Times New Roman" w:cs="Courier New"/>
          <w:w w:val="105"/>
          <w:lang w:val="tr-TR" w:eastAsia="tr-TR"/>
        </w:rPr>
        <w:t xml:space="preserve"> </w:t>
      </w:r>
      <w:r w:rsidRPr="004206CB">
        <w:rPr>
          <w:rFonts w:ascii="Times New Roman" w:hAnsi="Times New Roman" w:cs="Courier New"/>
          <w:w w:val="105"/>
          <w:lang w:val="tr-TR" w:eastAsia="tr-TR"/>
        </w:rPr>
        <w:t>TEİAŞ, iletim sisteminin güvenliği üzerinde risk oluşturacak şekilde anlaşma gücünü aşan kullanıcıyı, ihlalin sonlandırılması için uyarır. Üretim şirketleri, uyarı bildirimini aldığı tarih itibarıyla, diğer kullanıcılar ise uyarı bildiriminin alınmasından itibaren otuz gün içerisinde anlaşma gücü ihlalini sonlandırmakla yükümlüdür. Bu yükümlülüğün yerine getirilmemesi halinde ilgili kullanıcının elektrik enerjisi kesilebilir.</w:t>
      </w:r>
      <w:r>
        <w:rPr>
          <w:rFonts w:ascii="Times New Roman" w:hAnsi="Times New Roman" w:cs="Courier New"/>
          <w:w w:val="105"/>
          <w:lang w:val="tr-TR" w:eastAsia="tr-TR"/>
        </w:rPr>
        <w:t xml:space="preserve"> </w:t>
      </w:r>
    </w:p>
    <w:p w:rsidR="003E44F2" w:rsidRDefault="003E44F2" w:rsidP="006E70D8">
      <w:pPr>
        <w:pStyle w:val="clauseindent"/>
        <w:numPr>
          <w:ilvl w:val="0"/>
          <w:numId w:val="0"/>
        </w:numPr>
        <w:spacing w:after="0"/>
        <w:ind w:firstLine="851"/>
        <w:jc w:val="both"/>
      </w:pPr>
      <w:r w:rsidRPr="00F27740">
        <w:rPr>
          <w:rFonts w:ascii="Times New Roman" w:hAnsi="Times New Roman" w:cs="Courier New"/>
          <w:w w:val="105"/>
          <w:lang w:val="tr-TR" w:eastAsia="tr-TR"/>
        </w:rPr>
        <w:t xml:space="preserve">  </w:t>
      </w:r>
      <w:r>
        <w:rPr>
          <w:rFonts w:ascii="Times New Roman" w:hAnsi="Times New Roman" w:cs="Courier New"/>
          <w:w w:val="105"/>
          <w:lang w:val="tr-TR" w:eastAsia="tr-TR"/>
        </w:rPr>
        <w:t xml:space="preserve"> </w:t>
      </w:r>
    </w:p>
    <w:p w:rsidR="003E44F2" w:rsidRDefault="003E44F2" w:rsidP="006E70D8">
      <w:pPr>
        <w:pStyle w:val="Subpartext"/>
        <w:tabs>
          <w:tab w:val="clear" w:pos="1440"/>
          <w:tab w:val="left" w:pos="720"/>
        </w:tabs>
        <w:spacing w:before="0" w:after="0"/>
        <w:ind w:firstLine="851"/>
        <w:jc w:val="both"/>
      </w:pPr>
      <w:r w:rsidRPr="00F27740">
        <w:t xml:space="preserve">Elektrik enerjisinin kesilmesi ve tekrar verilmesi durumunda </w:t>
      </w:r>
      <w:r w:rsidRPr="00F27740">
        <w:rPr>
          <w:bCs/>
        </w:rPr>
        <w:t xml:space="preserve">ortaya çıkan </w:t>
      </w:r>
      <w:r w:rsidRPr="00F27740">
        <w:t>maliyetler ilgili kullanıcı tarafından TEİAŞ’a ödenir.</w:t>
      </w:r>
    </w:p>
    <w:p w:rsidR="003E44F2" w:rsidRDefault="003E44F2" w:rsidP="006E70D8">
      <w:pPr>
        <w:pStyle w:val="GvdeMetni2"/>
        <w:spacing w:before="0" w:after="0" w:line="240" w:lineRule="auto"/>
        <w:ind w:firstLine="851"/>
        <w:rPr>
          <w:w w:val="100"/>
        </w:rPr>
      </w:pPr>
    </w:p>
    <w:p w:rsidR="003E44F2" w:rsidRPr="00527D70" w:rsidRDefault="003E44F2" w:rsidP="006E70D8">
      <w:pPr>
        <w:pStyle w:val="clauseindent"/>
        <w:numPr>
          <w:ilvl w:val="0"/>
          <w:numId w:val="0"/>
        </w:numPr>
        <w:spacing w:after="0"/>
        <w:ind w:firstLine="851"/>
        <w:jc w:val="both"/>
        <w:rPr>
          <w:rFonts w:ascii="Times New Roman" w:hAnsi="Times New Roman" w:cs="Courier New"/>
          <w:w w:val="105"/>
          <w:lang w:val="tr-TR" w:eastAsia="tr-TR"/>
        </w:rPr>
      </w:pPr>
      <w:r w:rsidRPr="00527D70">
        <w:rPr>
          <w:rFonts w:ascii="Times New Roman" w:hAnsi="Times New Roman" w:cs="Courier New"/>
          <w:w w:val="105"/>
          <w:lang w:val="tr-TR" w:eastAsia="tr-TR"/>
        </w:rPr>
        <w:t xml:space="preserve">TEİAŞ, elektrik enerjisi iletimini olumsuz yönde etkileyecek şekilde maksimum kapasiteler üzerinde elektrik enerjisi alınmaması ve verilmemesi için otomatik enerji kesme sistemlerini devreye alabilir. </w:t>
      </w:r>
    </w:p>
    <w:p w:rsidR="003E44F2" w:rsidRDefault="003E44F2" w:rsidP="006E70D8">
      <w:pPr>
        <w:pStyle w:val="Subpartext"/>
        <w:tabs>
          <w:tab w:val="clear" w:pos="1440"/>
          <w:tab w:val="left" w:pos="720"/>
        </w:tabs>
        <w:spacing w:before="0" w:after="0"/>
        <w:ind w:firstLine="851"/>
        <w:jc w:val="both"/>
        <w:rPr>
          <w:rFonts w:cs="Times New Roman"/>
          <w:szCs w:val="24"/>
        </w:rPr>
      </w:pPr>
    </w:p>
    <w:p w:rsidR="003E44F2" w:rsidRPr="00F27740" w:rsidRDefault="003E44F2" w:rsidP="006E70D8">
      <w:pPr>
        <w:pStyle w:val="Subpartext"/>
        <w:tabs>
          <w:tab w:val="clear" w:pos="1440"/>
          <w:tab w:val="left" w:pos="720"/>
        </w:tabs>
        <w:spacing w:before="0" w:after="0"/>
        <w:ind w:firstLine="851"/>
        <w:jc w:val="both"/>
      </w:pPr>
      <w:r w:rsidRPr="00F27740">
        <w:rPr>
          <w:szCs w:val="24"/>
        </w:rPr>
        <w:t>TEİAŞ’ın kullanıcıya taahhüt ettiği kapasiteyi sağlayamaması durumunda TEİAŞ tarafından kullanıcıya iade edilecek bedel bu Anlaşmanın 9’uncu maddesinde belirtilmiştir.</w:t>
      </w:r>
    </w:p>
    <w:p w:rsidR="003E44F2" w:rsidRDefault="003E44F2" w:rsidP="006E70D8">
      <w:pPr>
        <w:pStyle w:val="Subpartext"/>
        <w:tabs>
          <w:tab w:val="clear" w:pos="1440"/>
          <w:tab w:val="left" w:pos="720"/>
        </w:tabs>
        <w:spacing w:before="0" w:after="0"/>
        <w:ind w:firstLine="851"/>
        <w:jc w:val="both"/>
      </w:pPr>
      <w:r>
        <w:tab/>
      </w:r>
      <w:r w:rsidRPr="002B7878">
        <w:t xml:space="preserve"> </w:t>
      </w:r>
    </w:p>
    <w:p w:rsidR="003E44F2" w:rsidRPr="00F27740" w:rsidRDefault="003E44F2" w:rsidP="006E70D8">
      <w:pPr>
        <w:pStyle w:val="Subpartext"/>
        <w:tabs>
          <w:tab w:val="clear" w:pos="1440"/>
          <w:tab w:val="left" w:pos="720"/>
        </w:tabs>
        <w:spacing w:before="0" w:after="0"/>
        <w:ind w:firstLine="851"/>
        <w:jc w:val="both"/>
      </w:pPr>
      <w:r w:rsidRPr="00F27740">
        <w:t>TEİAŞ ve/veya dağıtım şirketlerinden kaynaklanan nedenlerle yük aktarmaları yapılması gerektiğinde ilgili mevzuata uygun olarak yük aktarma tutanağı düzenlenir. İletim Sistemi Sistem Kullanım ve Sistem İşletim Tarifelerini Hesaplama ve Uygulama</w:t>
      </w:r>
      <w:r>
        <w:t xml:space="preserve"> </w:t>
      </w:r>
      <w:r w:rsidRPr="00F27740">
        <w:t>Yöntem Bildiriminde tanımlı yük aktarmalarından kaynaklanan güç artışları güç aşımı olarak değerlendirilmez ve bu uyg</w:t>
      </w:r>
      <w:r>
        <w:t>ulama birden fazla Trafo</w:t>
      </w:r>
      <w:r w:rsidRPr="00F27740">
        <w:t xml:space="preserve"> Merkezinden (TM) beslenen diğer sistem kullanıcılarına da uygulanır.</w:t>
      </w:r>
    </w:p>
    <w:p w:rsidR="003E44F2" w:rsidRDefault="003E44F2" w:rsidP="006E70D8">
      <w:pPr>
        <w:pStyle w:val="Subpartext"/>
        <w:tabs>
          <w:tab w:val="clear" w:pos="1440"/>
          <w:tab w:val="left" w:pos="720"/>
        </w:tabs>
        <w:spacing w:before="0" w:after="0"/>
        <w:ind w:firstLine="851"/>
        <w:jc w:val="both"/>
      </w:pPr>
    </w:p>
    <w:p w:rsidR="009B08B0" w:rsidRDefault="003E44F2" w:rsidP="009B08B0">
      <w:pPr>
        <w:pStyle w:val="Subpartext"/>
        <w:tabs>
          <w:tab w:val="clear" w:pos="1440"/>
          <w:tab w:val="left" w:pos="720"/>
        </w:tabs>
        <w:spacing w:before="0" w:after="0"/>
        <w:ind w:firstLine="851"/>
        <w:jc w:val="both"/>
        <w:rPr>
          <w:b/>
        </w:rPr>
      </w:pPr>
      <w:r w:rsidRPr="00FD5A11">
        <w:t xml:space="preserve">TEİAŞ tarafından verilen talimatlarla </w:t>
      </w:r>
      <w:r>
        <w:t>anlaşma gücünün</w:t>
      </w:r>
      <w:r w:rsidRPr="00FD5A11">
        <w:t xml:space="preserve"> aşılması durumunda TEİAŞ tarafından </w:t>
      </w:r>
      <w:proofErr w:type="spellStart"/>
      <w:r w:rsidRPr="00FD5A11">
        <w:t>talimatlandırılan</w:t>
      </w:r>
      <w:proofErr w:type="spellEnd"/>
      <w:r w:rsidRPr="00FD5A11">
        <w:t xml:space="preserve"> zaman dilimlerindeki güçler güç aşımı olarak değerlendirilmez.</w:t>
      </w:r>
    </w:p>
    <w:p w:rsidR="009B08B0" w:rsidRDefault="009B08B0" w:rsidP="006E70D8">
      <w:pPr>
        <w:pStyle w:val="clauseindent"/>
        <w:numPr>
          <w:ilvl w:val="0"/>
          <w:numId w:val="0"/>
        </w:numPr>
        <w:tabs>
          <w:tab w:val="clear" w:pos="1440"/>
          <w:tab w:val="left" w:pos="720"/>
        </w:tabs>
        <w:spacing w:after="0"/>
        <w:ind w:firstLine="851"/>
        <w:jc w:val="both"/>
        <w:rPr>
          <w:rFonts w:ascii="Times New Roman" w:hAnsi="Times New Roman"/>
          <w:b/>
          <w:lang w:val="tr-TR"/>
        </w:rPr>
      </w:pPr>
    </w:p>
    <w:p w:rsidR="003E44F2" w:rsidRDefault="003E44F2" w:rsidP="006E70D8">
      <w:pPr>
        <w:pStyle w:val="clauseindent"/>
        <w:numPr>
          <w:ilvl w:val="0"/>
          <w:numId w:val="0"/>
        </w:numPr>
        <w:tabs>
          <w:tab w:val="clear" w:pos="1440"/>
          <w:tab w:val="left" w:pos="720"/>
        </w:tabs>
        <w:spacing w:after="0"/>
        <w:ind w:firstLine="851"/>
        <w:jc w:val="both"/>
        <w:rPr>
          <w:rFonts w:ascii="Times New Roman" w:hAnsi="Times New Roman"/>
          <w:b/>
          <w:lang w:val="tr-TR"/>
        </w:rPr>
      </w:pPr>
      <w:r>
        <w:rPr>
          <w:rFonts w:ascii="Times New Roman" w:hAnsi="Times New Roman"/>
          <w:b/>
          <w:lang w:val="tr-TR"/>
        </w:rPr>
        <w:t>MADDE 3. KARŞILIKLI YÜKÜMLÜLÜKLER:</w:t>
      </w:r>
    </w:p>
    <w:p w:rsidR="003E44F2" w:rsidRDefault="003E44F2" w:rsidP="003E44F2">
      <w:pPr>
        <w:pStyle w:val="clauseindent"/>
        <w:numPr>
          <w:ilvl w:val="0"/>
          <w:numId w:val="0"/>
        </w:numPr>
        <w:tabs>
          <w:tab w:val="clear" w:pos="1440"/>
          <w:tab w:val="left" w:pos="720"/>
        </w:tabs>
        <w:spacing w:after="0"/>
        <w:jc w:val="both"/>
        <w:rPr>
          <w:rFonts w:ascii="Times New Roman" w:hAnsi="Times New Roman"/>
          <w:b/>
          <w:lang w:val="tr-TR"/>
        </w:rPr>
      </w:pPr>
    </w:p>
    <w:p w:rsidR="003E44F2" w:rsidRDefault="003E44F2" w:rsidP="006E70D8">
      <w:pPr>
        <w:pStyle w:val="clauseindent"/>
        <w:numPr>
          <w:ilvl w:val="0"/>
          <w:numId w:val="9"/>
        </w:numPr>
        <w:tabs>
          <w:tab w:val="clear" w:pos="1440"/>
          <w:tab w:val="left" w:pos="720"/>
        </w:tabs>
        <w:spacing w:after="0"/>
        <w:ind w:hanging="229"/>
        <w:jc w:val="both"/>
        <w:rPr>
          <w:rFonts w:ascii="Times New Roman" w:hAnsi="Times New Roman"/>
          <w:b/>
          <w:lang w:val="tr-TR"/>
        </w:rPr>
      </w:pPr>
      <w:r>
        <w:rPr>
          <w:rFonts w:ascii="Times New Roman" w:hAnsi="Times New Roman"/>
          <w:b/>
          <w:lang w:val="tr-TR"/>
        </w:rPr>
        <w:t>Mali Yükümlülükler:</w:t>
      </w:r>
    </w:p>
    <w:p w:rsidR="003E44F2" w:rsidRDefault="003E44F2" w:rsidP="003E44F2">
      <w:pPr>
        <w:pStyle w:val="clauseindent"/>
        <w:numPr>
          <w:ilvl w:val="0"/>
          <w:numId w:val="0"/>
        </w:numPr>
        <w:tabs>
          <w:tab w:val="clear" w:pos="1440"/>
          <w:tab w:val="left" w:pos="720"/>
        </w:tabs>
        <w:spacing w:after="0"/>
        <w:ind w:left="1080"/>
        <w:jc w:val="both"/>
        <w:rPr>
          <w:rFonts w:ascii="Times New Roman" w:hAnsi="Times New Roman"/>
          <w:b/>
          <w:lang w:val="tr-TR"/>
        </w:rPr>
      </w:pPr>
    </w:p>
    <w:p w:rsidR="003E44F2" w:rsidRDefault="006E70D8" w:rsidP="006E70D8">
      <w:pPr>
        <w:pStyle w:val="Balk2"/>
        <w:numPr>
          <w:ilvl w:val="0"/>
          <w:numId w:val="11"/>
        </w:numPr>
        <w:tabs>
          <w:tab w:val="clear" w:pos="1440"/>
        </w:tabs>
        <w:spacing w:before="0" w:after="0"/>
        <w:jc w:val="both"/>
        <w:rPr>
          <w:rFonts w:ascii="Times New Roman" w:hAnsi="Times New Roman"/>
          <w:caps/>
          <w:lang w:val="tr-TR"/>
        </w:rPr>
      </w:pPr>
      <w:r w:rsidRPr="00F82751">
        <w:rPr>
          <w:rFonts w:ascii="Times New Roman" w:hAnsi="Times New Roman"/>
          <w:lang w:val="tr-TR"/>
        </w:rPr>
        <w:t>Kurum Tarafından İletim Faaliyetine İlişkin Olarak Onaylanan Tarifele</w:t>
      </w:r>
      <w:r>
        <w:rPr>
          <w:rFonts w:ascii="Times New Roman" w:hAnsi="Times New Roman"/>
          <w:lang w:val="tr-TR"/>
        </w:rPr>
        <w:t>r Uyarınca Hesaplanan Bedeller v</w:t>
      </w:r>
      <w:r w:rsidRPr="00F82751">
        <w:rPr>
          <w:rFonts w:ascii="Times New Roman" w:hAnsi="Times New Roman"/>
          <w:lang w:val="tr-TR"/>
        </w:rPr>
        <w:t>e İlgili Mevzuat Çerçevesinde Oluşan Diğer Bedeller</w:t>
      </w:r>
      <w:r>
        <w:rPr>
          <w:rFonts w:ascii="Times New Roman" w:hAnsi="Times New Roman"/>
          <w:lang w:val="tr-TR"/>
        </w:rPr>
        <w:t>in</w:t>
      </w:r>
      <w:r w:rsidRPr="00F82751">
        <w:rPr>
          <w:rFonts w:ascii="Times New Roman" w:hAnsi="Times New Roman"/>
          <w:lang w:val="tr-TR"/>
        </w:rPr>
        <w:t xml:space="preserve"> </w:t>
      </w:r>
      <w:r w:rsidR="003E44F2">
        <w:rPr>
          <w:rFonts w:ascii="Times New Roman" w:hAnsi="Times New Roman"/>
          <w:lang w:val="tr-TR"/>
        </w:rPr>
        <w:t>Ödenmesi:</w:t>
      </w:r>
    </w:p>
    <w:p w:rsidR="003E44F2" w:rsidRDefault="003E44F2" w:rsidP="003E44F2">
      <w:pPr>
        <w:pStyle w:val="clauseindent"/>
        <w:numPr>
          <w:ilvl w:val="0"/>
          <w:numId w:val="0"/>
        </w:numPr>
        <w:spacing w:after="0"/>
        <w:ind w:firstLine="720"/>
        <w:jc w:val="both"/>
        <w:rPr>
          <w:rFonts w:ascii="Times New Roman" w:hAnsi="Times New Roman"/>
          <w:lang w:val="tr-TR"/>
        </w:rPr>
      </w:pPr>
    </w:p>
    <w:p w:rsidR="003E44F2" w:rsidRPr="00F82751" w:rsidRDefault="003E44F2" w:rsidP="006E70D8">
      <w:pPr>
        <w:pStyle w:val="clauseindent"/>
        <w:numPr>
          <w:ilvl w:val="0"/>
          <w:numId w:val="0"/>
        </w:numPr>
        <w:spacing w:after="0"/>
        <w:ind w:firstLine="851"/>
        <w:jc w:val="both"/>
        <w:rPr>
          <w:rFonts w:ascii="Times New Roman" w:hAnsi="Times New Roman"/>
          <w:lang w:val="tr-TR"/>
        </w:rPr>
      </w:pPr>
      <w:r w:rsidRPr="00F82751">
        <w:rPr>
          <w:rFonts w:ascii="Times New Roman" w:hAnsi="Times New Roman"/>
          <w:lang w:val="tr-TR"/>
        </w:rPr>
        <w:lastRenderedPageBreak/>
        <w:t xml:space="preserve">Kullanıcı,  </w:t>
      </w:r>
      <w:r w:rsidRPr="00F82751">
        <w:rPr>
          <w:rFonts w:ascii="Times New Roman" w:eastAsia="ヒラギノ明朝 Pro W3" w:hAnsi="Times"/>
          <w:sz w:val="18"/>
          <w:szCs w:val="18"/>
          <w:lang w:val="tr-TR"/>
        </w:rPr>
        <w:t xml:space="preserve"> </w:t>
      </w:r>
      <w:r w:rsidRPr="00F82751">
        <w:rPr>
          <w:rFonts w:ascii="Times New Roman" w:hAnsi="Times New Roman"/>
          <w:lang w:val="tr-TR"/>
        </w:rPr>
        <w:t>Kurum tarafından iletim faaliyetine ilişkin olarak onaylanan tarifeler uyarınca hesaplanan bedeller ve ilgili mevzuat çerçevesinde oluşan diğer bedeller üzerinden tahakkuk ettirilen tutarı TEİAŞ’a öder.</w:t>
      </w:r>
    </w:p>
    <w:p w:rsidR="003E44F2" w:rsidRDefault="003E44F2" w:rsidP="006E70D8">
      <w:pPr>
        <w:pStyle w:val="clauseindent"/>
        <w:numPr>
          <w:ilvl w:val="0"/>
          <w:numId w:val="0"/>
        </w:numPr>
        <w:spacing w:after="0"/>
        <w:ind w:firstLine="851"/>
        <w:jc w:val="both"/>
        <w:rPr>
          <w:rFonts w:ascii="Times New Roman" w:hAnsi="Times New Roman"/>
          <w:lang w:val="tr-TR"/>
        </w:rPr>
      </w:pPr>
    </w:p>
    <w:p w:rsidR="003E44F2" w:rsidRDefault="003E44F2" w:rsidP="006E70D8">
      <w:pPr>
        <w:pStyle w:val="clauseindent"/>
        <w:numPr>
          <w:ilvl w:val="0"/>
          <w:numId w:val="0"/>
        </w:numPr>
        <w:spacing w:after="0"/>
        <w:ind w:firstLine="851"/>
        <w:jc w:val="both"/>
        <w:rPr>
          <w:rFonts w:ascii="Times New Roman" w:hAnsi="Times New Roman"/>
          <w:lang w:val="tr-TR"/>
        </w:rPr>
      </w:pPr>
      <w:r w:rsidRPr="00F82751">
        <w:rPr>
          <w:rFonts w:ascii="Times New Roman" w:hAnsi="Times New Roman"/>
          <w:lang w:val="tr-TR"/>
        </w:rPr>
        <w:t xml:space="preserve">9 uncu madde kapsamında oluşan cezai şartlara ilişkin faturalar, ihlalin tespit edilmesini takip eden </w:t>
      </w:r>
      <w:r>
        <w:rPr>
          <w:rFonts w:ascii="Times New Roman" w:hAnsi="Times New Roman"/>
          <w:lang w:val="tr-TR"/>
        </w:rPr>
        <w:t xml:space="preserve">en geç </w:t>
      </w:r>
      <w:r w:rsidRPr="00F82751">
        <w:rPr>
          <w:rFonts w:ascii="Times New Roman" w:hAnsi="Times New Roman"/>
          <w:lang w:val="tr-TR"/>
        </w:rPr>
        <w:t>3 ay ve her halükarda en geç ihlalin meydana gelmesini takip eden 9 ay içerisinde kullanıcıya gönderilir.</w:t>
      </w:r>
      <w:r>
        <w:rPr>
          <w:rFonts w:ascii="Times New Roman" w:hAnsi="Times New Roman"/>
          <w:lang w:val="tr-TR"/>
        </w:rPr>
        <w:t xml:space="preserve"> </w:t>
      </w:r>
    </w:p>
    <w:p w:rsidR="003E44F2" w:rsidRDefault="003E44F2" w:rsidP="006E70D8">
      <w:pPr>
        <w:pStyle w:val="clauseindent"/>
        <w:numPr>
          <w:ilvl w:val="0"/>
          <w:numId w:val="0"/>
        </w:numPr>
        <w:spacing w:after="0"/>
        <w:ind w:firstLine="851"/>
        <w:jc w:val="both"/>
        <w:rPr>
          <w:rFonts w:ascii="Times New Roman" w:hAnsi="Times New Roman"/>
          <w:lang w:val="tr-TR"/>
        </w:rPr>
      </w:pPr>
    </w:p>
    <w:p w:rsidR="003E44F2" w:rsidRDefault="003E44F2" w:rsidP="006E70D8">
      <w:pPr>
        <w:pStyle w:val="clauseindent"/>
        <w:numPr>
          <w:ilvl w:val="0"/>
          <w:numId w:val="0"/>
        </w:numPr>
        <w:spacing w:after="0"/>
        <w:ind w:firstLine="851"/>
        <w:jc w:val="both"/>
        <w:rPr>
          <w:rFonts w:ascii="Times New Roman" w:hAnsi="Times New Roman"/>
          <w:lang w:val="tr-TR"/>
        </w:rPr>
      </w:pPr>
      <w:r w:rsidRPr="00AB34A3">
        <w:rPr>
          <w:rFonts w:ascii="Times New Roman" w:hAnsi="Times New Roman"/>
          <w:lang w:val="tr-TR"/>
        </w:rPr>
        <w:t xml:space="preserve">Kullanıcı, ödeme bildiriminin kendisine tebliğ edildiği günü izleyen </w:t>
      </w:r>
      <w:r>
        <w:rPr>
          <w:rFonts w:ascii="Times New Roman" w:hAnsi="Times New Roman"/>
          <w:lang w:val="tr-TR"/>
        </w:rPr>
        <w:t>15 (</w:t>
      </w:r>
      <w:r w:rsidR="00D86628" w:rsidRPr="00AB34A3">
        <w:rPr>
          <w:rFonts w:ascii="Times New Roman" w:hAnsi="Times New Roman"/>
          <w:lang w:val="tr-TR"/>
        </w:rPr>
        <w:t>on</w:t>
      </w:r>
      <w:r w:rsidR="00D86628">
        <w:rPr>
          <w:rFonts w:ascii="Times New Roman" w:hAnsi="Times New Roman"/>
          <w:lang w:val="tr-TR"/>
        </w:rPr>
        <w:t xml:space="preserve"> beş</w:t>
      </w:r>
      <w:r>
        <w:rPr>
          <w:rFonts w:ascii="Times New Roman" w:hAnsi="Times New Roman"/>
          <w:lang w:val="tr-TR"/>
        </w:rPr>
        <w:t>)</w:t>
      </w:r>
      <w:r w:rsidRPr="00AB34A3">
        <w:rPr>
          <w:rFonts w:ascii="Times New Roman" w:hAnsi="Times New Roman"/>
          <w:lang w:val="tr-TR"/>
        </w:rPr>
        <w:t xml:space="preserve"> gün içerisinde bildirimde yer alan tutarı, TEİAŞ’a öder. Ödemede gecikilen süre için 6183 sayılı Amme Alacaklarının Tahsil Usulü Hakkında Kanunun 51’inci maddesinde öngörülen gecikme zammı oranında faiz</w:t>
      </w:r>
      <w:r w:rsidRPr="00AB34A3">
        <w:rPr>
          <w:rFonts w:ascii="Times New Roman" w:hAnsi="Times New Roman"/>
          <w:b/>
          <w:lang w:val="tr-TR"/>
        </w:rPr>
        <w:t xml:space="preserve"> </w:t>
      </w:r>
      <w:r w:rsidRPr="00AB34A3">
        <w:rPr>
          <w:rFonts w:ascii="Times New Roman" w:hAnsi="Times New Roman"/>
          <w:lang w:val="tr-TR"/>
        </w:rPr>
        <w:t>uygulanır.</w:t>
      </w:r>
    </w:p>
    <w:p w:rsidR="003E44F2" w:rsidRDefault="003E44F2" w:rsidP="006E70D8">
      <w:pPr>
        <w:pStyle w:val="clauseindent"/>
        <w:numPr>
          <w:ilvl w:val="0"/>
          <w:numId w:val="0"/>
        </w:numPr>
        <w:spacing w:after="0"/>
        <w:ind w:firstLine="851"/>
        <w:jc w:val="both"/>
        <w:rPr>
          <w:rFonts w:ascii="Times New Roman" w:hAnsi="Times New Roman"/>
          <w:lang w:val="tr-TR"/>
        </w:rPr>
      </w:pPr>
    </w:p>
    <w:p w:rsidR="003E44F2" w:rsidRPr="00AB34A3" w:rsidRDefault="003E44F2" w:rsidP="006E70D8">
      <w:pPr>
        <w:pStyle w:val="clauseindent"/>
        <w:numPr>
          <w:ilvl w:val="0"/>
          <w:numId w:val="0"/>
        </w:numPr>
        <w:spacing w:after="0"/>
        <w:ind w:firstLine="851"/>
        <w:jc w:val="both"/>
        <w:rPr>
          <w:rFonts w:ascii="Times New Roman" w:hAnsi="Times New Roman"/>
          <w:lang w:val="tr-TR"/>
        </w:rPr>
      </w:pPr>
      <w:r w:rsidRPr="00AB34A3">
        <w:rPr>
          <w:rFonts w:ascii="Times New Roman" w:hAnsi="Times New Roman"/>
          <w:lang w:val="tr-TR"/>
        </w:rPr>
        <w:t>Maddi hatalar dışında; ödeme bildirimi içeriğine yapılacak herhangi bir itiraz, ödemeyi durdurmaz. TEİAŞ’ın hatası nedeniyle fazla tahakkuk edilmiş olan tutara, ödeme bildiriminin tebliğ edildiği günden itibaren 15 (on beş) gün içerisinde itiraz edilebilir. İtirazın kısmen veya tamamen haklı bulunması halinde fazla ödenen tutar, ödeme tarihinden itibaren 6183 sayılı Amme Alacakların Tahsil Usulü Hakkında Kanunun 51 inci maddesine göre hesaplanan gecikme zammı oranında faiz de dahil olmak üzere kullanıcıya iade edilir.</w:t>
      </w:r>
    </w:p>
    <w:p w:rsidR="003E44F2" w:rsidRDefault="003E44F2" w:rsidP="006E70D8">
      <w:pPr>
        <w:pStyle w:val="clauseindent"/>
        <w:numPr>
          <w:ilvl w:val="0"/>
          <w:numId w:val="0"/>
        </w:numPr>
        <w:spacing w:after="0"/>
        <w:ind w:firstLine="851"/>
        <w:jc w:val="both"/>
        <w:rPr>
          <w:rFonts w:ascii="Times New Roman" w:hAnsi="Times New Roman"/>
          <w:lang w:val="tr-TR"/>
        </w:rPr>
      </w:pPr>
    </w:p>
    <w:p w:rsidR="003E44F2" w:rsidRPr="00AB34A3" w:rsidRDefault="003E44F2" w:rsidP="006E70D8">
      <w:pPr>
        <w:pStyle w:val="clauseindent"/>
        <w:numPr>
          <w:ilvl w:val="0"/>
          <w:numId w:val="0"/>
        </w:numPr>
        <w:tabs>
          <w:tab w:val="clear" w:pos="1440"/>
          <w:tab w:val="left" w:pos="709"/>
        </w:tabs>
        <w:spacing w:after="0"/>
        <w:ind w:firstLine="851"/>
        <w:jc w:val="both"/>
        <w:rPr>
          <w:rFonts w:ascii="Times New Roman" w:hAnsi="Times New Roman"/>
          <w:lang w:val="tr-TR"/>
        </w:rPr>
      </w:pPr>
      <w:r w:rsidRPr="00AB34A3">
        <w:rPr>
          <w:rFonts w:ascii="Times New Roman" w:hAnsi="Times New Roman"/>
          <w:lang w:val="tr-TR"/>
        </w:rPr>
        <w:t>Kullanıcının, TEİAŞ’a karşı bu anlaşmadan kaynaklanan ödeme yükümlülüklerini son ödeme tarihine kadar yerine getirmemesi durumunda TEİAŞ tarafından kullanıcıya uyarı bildiriminde bulunulur. Kullanıcı, TEİAŞ tarafından yapılan uyarı bildirimine rağmen, ödeme yükümlülüğünü bildirimin yapıldığı tarihi izleyen 8 (sekiz) gün içerisinde yerine getirmezse, kullanıcıdan bu anlaşma kapsamında alınan teminat kullanıcının borçlarına mahsup edilir.</w:t>
      </w:r>
    </w:p>
    <w:p w:rsidR="003E44F2" w:rsidRPr="003A1B68" w:rsidRDefault="003E44F2" w:rsidP="006E70D8">
      <w:pPr>
        <w:pStyle w:val="clauseindent"/>
        <w:numPr>
          <w:ilvl w:val="0"/>
          <w:numId w:val="0"/>
        </w:numPr>
        <w:tabs>
          <w:tab w:val="clear" w:pos="1440"/>
          <w:tab w:val="left" w:pos="709"/>
        </w:tabs>
        <w:spacing w:after="0"/>
        <w:ind w:firstLine="851"/>
        <w:jc w:val="both"/>
        <w:rPr>
          <w:rFonts w:ascii="Times New Roman" w:hAnsi="Times New Roman"/>
          <w:highlight w:val="cyan"/>
          <w:lang w:val="tr-TR"/>
        </w:rPr>
      </w:pPr>
    </w:p>
    <w:p w:rsidR="003E44F2" w:rsidRDefault="003E44F2" w:rsidP="006E70D8">
      <w:pPr>
        <w:pStyle w:val="clauseindent"/>
        <w:numPr>
          <w:ilvl w:val="0"/>
          <w:numId w:val="0"/>
        </w:numPr>
        <w:tabs>
          <w:tab w:val="clear" w:pos="1440"/>
          <w:tab w:val="left" w:pos="709"/>
        </w:tabs>
        <w:spacing w:after="0"/>
        <w:ind w:firstLine="851"/>
        <w:jc w:val="both"/>
      </w:pPr>
      <w:r w:rsidRPr="00AB34A3">
        <w:rPr>
          <w:rFonts w:ascii="Times New Roman" w:hAnsi="Times New Roman"/>
          <w:lang w:val="tr-TR"/>
        </w:rPr>
        <w:t xml:space="preserve">Teminatın kullanıcının borçlarına </w:t>
      </w:r>
      <w:r w:rsidR="00D86628">
        <w:rPr>
          <w:rFonts w:ascii="Times New Roman" w:hAnsi="Times New Roman"/>
          <w:lang w:val="tr-TR"/>
        </w:rPr>
        <w:t>mahsuben kullanılması durumunda,</w:t>
      </w:r>
      <w:r w:rsidRPr="00AB34A3">
        <w:rPr>
          <w:rFonts w:ascii="Times New Roman" w:hAnsi="Times New Roman"/>
          <w:lang w:val="tr-TR"/>
        </w:rPr>
        <w:t xml:space="preserve"> bu anlaşmanın </w:t>
      </w:r>
      <w:r w:rsidR="00D86628">
        <w:rPr>
          <w:rFonts w:ascii="Times New Roman" w:hAnsi="Times New Roman"/>
          <w:lang w:val="tr-TR"/>
        </w:rPr>
        <w:t xml:space="preserve">“Teminat Alınması” başlıklı </w:t>
      </w:r>
      <w:r w:rsidRPr="00AB34A3">
        <w:rPr>
          <w:rFonts w:ascii="Times New Roman" w:hAnsi="Times New Roman"/>
          <w:lang w:val="tr-TR"/>
        </w:rPr>
        <w:t xml:space="preserve">16 </w:t>
      </w:r>
      <w:proofErr w:type="spellStart"/>
      <w:r w:rsidRPr="00AB34A3">
        <w:rPr>
          <w:rFonts w:ascii="Times New Roman" w:hAnsi="Times New Roman"/>
          <w:lang w:val="tr-TR"/>
        </w:rPr>
        <w:t>ncı</w:t>
      </w:r>
      <w:proofErr w:type="spellEnd"/>
      <w:r w:rsidRPr="00AB34A3">
        <w:rPr>
          <w:rFonts w:ascii="Times New Roman" w:hAnsi="Times New Roman"/>
          <w:lang w:val="tr-TR"/>
        </w:rPr>
        <w:t xml:space="preserve"> maddesi hükümleri doğrultusunda işlem yapılır.</w:t>
      </w:r>
    </w:p>
    <w:p w:rsidR="003E44F2" w:rsidRPr="008271B3" w:rsidRDefault="003E44F2" w:rsidP="003E44F2">
      <w:pPr>
        <w:pStyle w:val="GvdeMetni2"/>
        <w:spacing w:before="0" w:after="20" w:line="240" w:lineRule="auto"/>
        <w:ind w:firstLine="720"/>
        <w:rPr>
          <w:w w:val="100"/>
          <w:lang w:eastAsia="en-US"/>
        </w:rPr>
      </w:pPr>
    </w:p>
    <w:p w:rsidR="003E44F2" w:rsidRDefault="003E44F2" w:rsidP="006E70D8">
      <w:pPr>
        <w:pStyle w:val="GvdeMetni"/>
        <w:tabs>
          <w:tab w:val="left" w:pos="720"/>
        </w:tabs>
        <w:spacing w:after="0"/>
        <w:ind w:firstLine="851"/>
        <w:jc w:val="both"/>
        <w:rPr>
          <w:b/>
        </w:rPr>
      </w:pPr>
      <w:r>
        <w:rPr>
          <w:b/>
        </w:rPr>
        <w:t>2.Diğer Masraflar:</w:t>
      </w:r>
    </w:p>
    <w:p w:rsidR="003E44F2" w:rsidRDefault="003E44F2" w:rsidP="006E70D8">
      <w:pPr>
        <w:pStyle w:val="GvdeMetni"/>
        <w:tabs>
          <w:tab w:val="left" w:pos="720"/>
        </w:tabs>
        <w:spacing w:after="0"/>
        <w:ind w:firstLine="851"/>
        <w:jc w:val="both"/>
      </w:pPr>
      <w:r w:rsidRPr="00AB34A3">
        <w:t>Bu Anlaşmadan doğan ya da ileride doğabilecek vergi, resim, harç ve bunlar gibi yükümlülükler ile diğer masrafların tamamı kullanıcıya aittir.</w:t>
      </w:r>
    </w:p>
    <w:p w:rsidR="003E44F2" w:rsidRDefault="003E44F2" w:rsidP="003E44F2">
      <w:pPr>
        <w:pStyle w:val="clauseindent"/>
        <w:numPr>
          <w:ilvl w:val="0"/>
          <w:numId w:val="0"/>
        </w:numPr>
        <w:spacing w:after="0"/>
        <w:jc w:val="both"/>
        <w:rPr>
          <w:rFonts w:ascii="Times New Roman" w:hAnsi="Times New Roman"/>
          <w:lang w:val="tr-TR"/>
        </w:rPr>
      </w:pPr>
    </w:p>
    <w:p w:rsidR="003E44F2" w:rsidRDefault="003E44F2" w:rsidP="003E44F2">
      <w:pPr>
        <w:pStyle w:val="clauseindent"/>
        <w:numPr>
          <w:ilvl w:val="0"/>
          <w:numId w:val="0"/>
        </w:numPr>
        <w:spacing w:after="0"/>
        <w:ind w:left="709"/>
        <w:jc w:val="both"/>
        <w:rPr>
          <w:rFonts w:ascii="Times New Roman" w:hAnsi="Times New Roman"/>
          <w:b/>
          <w:lang w:val="tr-TR"/>
        </w:rPr>
      </w:pPr>
      <w:r>
        <w:rPr>
          <w:rFonts w:ascii="Times New Roman" w:hAnsi="Times New Roman"/>
          <w:b/>
          <w:lang w:val="tr-TR"/>
        </w:rPr>
        <w:t>B- Teknik Hükümler:</w:t>
      </w:r>
    </w:p>
    <w:p w:rsidR="003E44F2" w:rsidRPr="009B08B0" w:rsidRDefault="003E44F2" w:rsidP="003E44F2">
      <w:pPr>
        <w:pStyle w:val="clauseindent"/>
        <w:numPr>
          <w:ilvl w:val="0"/>
          <w:numId w:val="0"/>
        </w:numPr>
        <w:tabs>
          <w:tab w:val="clear" w:pos="1440"/>
          <w:tab w:val="left" w:pos="720"/>
        </w:tabs>
        <w:spacing w:after="0"/>
        <w:ind w:left="1080"/>
        <w:jc w:val="both"/>
        <w:rPr>
          <w:rFonts w:ascii="Times New Roman" w:hAnsi="Times New Roman"/>
          <w:b/>
          <w:lang w:val="tr-TR"/>
        </w:rPr>
      </w:pPr>
      <w:r w:rsidRPr="009B08B0">
        <w:rPr>
          <w:rFonts w:ascii="Times New Roman" w:hAnsi="Times New Roman"/>
          <w:b/>
          <w:lang w:val="tr-TR"/>
        </w:rPr>
        <w:t>Veri Sağlama:</w:t>
      </w:r>
    </w:p>
    <w:p w:rsidR="003E44F2" w:rsidRPr="00F82751" w:rsidRDefault="003E44F2" w:rsidP="006E70D8">
      <w:pPr>
        <w:pStyle w:val="clauseindent"/>
        <w:numPr>
          <w:ilvl w:val="0"/>
          <w:numId w:val="0"/>
        </w:numPr>
        <w:spacing w:after="0"/>
        <w:ind w:firstLine="709"/>
        <w:jc w:val="both"/>
        <w:rPr>
          <w:rFonts w:ascii="Times New Roman" w:hAnsi="Times New Roman"/>
          <w:lang w:val="tr-TR"/>
        </w:rPr>
      </w:pPr>
      <w:r w:rsidRPr="00F82751">
        <w:rPr>
          <w:rFonts w:ascii="Times New Roman" w:hAnsi="Times New Roman"/>
          <w:lang w:val="tr-TR"/>
        </w:rPr>
        <w:t>Kullanıcı,  Kurum tarafından iletim faaliyetine ilişkin olarak onaylanan tarifeler uyarınca hesaplanan bedellere esas fiyatların hesaplanmasına ilişkin talep edilen her türlü bilgi ve belgeyi TEİAŞ’a verir.</w:t>
      </w:r>
    </w:p>
    <w:p w:rsidR="003E44F2" w:rsidRDefault="003E44F2" w:rsidP="003E44F2">
      <w:pPr>
        <w:pStyle w:val="clauseindent"/>
        <w:numPr>
          <w:ilvl w:val="0"/>
          <w:numId w:val="0"/>
        </w:numPr>
        <w:spacing w:after="0"/>
        <w:ind w:firstLine="720"/>
        <w:jc w:val="both"/>
        <w:rPr>
          <w:rFonts w:ascii="Times New Roman" w:hAnsi="Times New Roman"/>
          <w:lang w:val="tr-TR"/>
        </w:rPr>
      </w:pPr>
    </w:p>
    <w:p w:rsidR="003E44F2" w:rsidRDefault="003E44F2" w:rsidP="003E44F2">
      <w:pPr>
        <w:pStyle w:val="clauseindent"/>
        <w:numPr>
          <w:ilvl w:val="0"/>
          <w:numId w:val="0"/>
        </w:numPr>
        <w:spacing w:after="0"/>
        <w:ind w:firstLine="720"/>
        <w:jc w:val="both"/>
        <w:rPr>
          <w:rFonts w:ascii="Times New Roman" w:hAnsi="Times New Roman"/>
          <w:b/>
          <w:lang w:val="tr-TR"/>
        </w:rPr>
      </w:pPr>
      <w:r>
        <w:rPr>
          <w:rFonts w:ascii="Times New Roman" w:hAnsi="Times New Roman"/>
          <w:b/>
          <w:lang w:val="tr-TR"/>
        </w:rPr>
        <w:t xml:space="preserve">2.Ölçü Sistemi ve Ölçü </w:t>
      </w:r>
      <w:r w:rsidR="00610E59">
        <w:rPr>
          <w:rFonts w:ascii="Times New Roman" w:hAnsi="Times New Roman"/>
          <w:b/>
          <w:lang w:val="tr-TR"/>
        </w:rPr>
        <w:t>Yeri</w:t>
      </w:r>
    </w:p>
    <w:p w:rsidR="003E44F2" w:rsidRDefault="003E44F2" w:rsidP="006E70D8">
      <w:pPr>
        <w:pStyle w:val="clauseindent"/>
        <w:numPr>
          <w:ilvl w:val="0"/>
          <w:numId w:val="0"/>
        </w:numPr>
        <w:spacing w:after="0"/>
        <w:ind w:firstLine="709"/>
        <w:jc w:val="both"/>
        <w:rPr>
          <w:rFonts w:ascii="Times New Roman" w:hAnsi="Times New Roman"/>
          <w:bCs/>
          <w:lang w:val="tr-TR"/>
        </w:rPr>
      </w:pPr>
      <w:r>
        <w:rPr>
          <w:rFonts w:ascii="Times New Roman" w:hAnsi="Times New Roman"/>
          <w:bCs/>
          <w:lang w:val="tr-TR"/>
        </w:rPr>
        <w:t>Kullanıcının enerji alış</w:t>
      </w:r>
      <w:r w:rsidR="00D86628">
        <w:rPr>
          <w:rFonts w:ascii="Times New Roman" w:hAnsi="Times New Roman"/>
          <w:bCs/>
          <w:lang w:val="tr-TR"/>
        </w:rPr>
        <w:t>ına</w:t>
      </w:r>
      <w:r>
        <w:rPr>
          <w:rFonts w:ascii="Times New Roman" w:hAnsi="Times New Roman"/>
          <w:bCs/>
          <w:lang w:val="tr-TR"/>
        </w:rPr>
        <w:t xml:space="preserve"> ve verişine ilişkin ölçüm,  bir TM’de birden fazla ölçü noktası olması durumunda eş zamanlı olarak yapılır. </w:t>
      </w:r>
    </w:p>
    <w:p w:rsidR="003E44F2" w:rsidRDefault="003E44F2" w:rsidP="003E44F2">
      <w:pPr>
        <w:pStyle w:val="clauseindent"/>
        <w:numPr>
          <w:ilvl w:val="0"/>
          <w:numId w:val="0"/>
        </w:numPr>
        <w:spacing w:after="0"/>
        <w:ind w:firstLine="720"/>
        <w:jc w:val="both"/>
        <w:rPr>
          <w:rFonts w:ascii="Times New Roman" w:hAnsi="Times New Roman"/>
          <w:bCs/>
          <w:lang w:val="tr-TR"/>
        </w:rPr>
      </w:pPr>
    </w:p>
    <w:p w:rsidR="003E44F2" w:rsidRDefault="003E44F2" w:rsidP="006E70D8">
      <w:pPr>
        <w:pStyle w:val="clauseindent"/>
        <w:numPr>
          <w:ilvl w:val="0"/>
          <w:numId w:val="0"/>
        </w:numPr>
        <w:spacing w:after="0"/>
        <w:ind w:firstLine="709"/>
        <w:jc w:val="both"/>
        <w:rPr>
          <w:rFonts w:ascii="Times New Roman" w:hAnsi="Times New Roman"/>
          <w:bCs/>
          <w:lang w:val="tr-TR"/>
        </w:rPr>
      </w:pPr>
      <w:r>
        <w:rPr>
          <w:rFonts w:ascii="Times New Roman" w:hAnsi="Times New Roman"/>
          <w:bCs/>
          <w:lang w:val="tr-TR"/>
        </w:rPr>
        <w:t>Ölçü</w:t>
      </w:r>
      <w:r w:rsidRPr="00205B2A">
        <w:rPr>
          <w:rFonts w:ascii="Times New Roman" w:hAnsi="Times New Roman"/>
          <w:bCs/>
          <w:lang w:val="tr-TR"/>
        </w:rPr>
        <w:t xml:space="preserve"> sistemi ve ölçü </w:t>
      </w:r>
      <w:r w:rsidRPr="00F82751">
        <w:rPr>
          <w:rFonts w:ascii="Times New Roman" w:hAnsi="Times New Roman"/>
          <w:bCs/>
          <w:lang w:val="tr-TR"/>
        </w:rPr>
        <w:t>noktasına</w:t>
      </w:r>
      <w:r w:rsidRPr="00205B2A">
        <w:rPr>
          <w:rFonts w:ascii="Times New Roman" w:hAnsi="Times New Roman"/>
          <w:bCs/>
          <w:lang w:val="tr-TR"/>
        </w:rPr>
        <w:t xml:space="preserve"> ilişkin hususlar TEİAŞ ile kullanıcı arasında imzalanan Bağlantı Anlaşmasında ve bu Anlaşmanın Ek-1: İletim Sisteminin Kullanılmasına İlişkin Bilgiler kısmınd</w:t>
      </w:r>
      <w:r>
        <w:rPr>
          <w:rFonts w:ascii="Times New Roman" w:hAnsi="Times New Roman"/>
          <w:bCs/>
          <w:lang w:val="tr-TR"/>
        </w:rPr>
        <w:t xml:space="preserve">a </w:t>
      </w:r>
      <w:r w:rsidRPr="00205B2A">
        <w:rPr>
          <w:rFonts w:ascii="Times New Roman" w:hAnsi="Times New Roman"/>
          <w:bCs/>
          <w:lang w:val="tr-TR"/>
        </w:rPr>
        <w:t>yer alır. Bunlara ek olarak;</w:t>
      </w:r>
    </w:p>
    <w:p w:rsidR="003E44F2" w:rsidRPr="00231B25" w:rsidRDefault="003E44F2" w:rsidP="003E44F2">
      <w:pPr>
        <w:pStyle w:val="clauseindent"/>
        <w:numPr>
          <w:ilvl w:val="0"/>
          <w:numId w:val="0"/>
        </w:numPr>
        <w:spacing w:after="0"/>
        <w:ind w:firstLine="720"/>
        <w:jc w:val="both"/>
        <w:rPr>
          <w:rFonts w:ascii="Times New Roman" w:hAnsi="Times New Roman"/>
          <w:bCs/>
          <w:lang w:val="tr-TR"/>
        </w:rPr>
      </w:pPr>
    </w:p>
    <w:p w:rsidR="003E44F2" w:rsidRDefault="003E44F2" w:rsidP="003E44F2">
      <w:pPr>
        <w:pStyle w:val="clauseindent"/>
        <w:numPr>
          <w:ilvl w:val="0"/>
          <w:numId w:val="0"/>
        </w:numPr>
        <w:spacing w:after="0"/>
        <w:ind w:firstLine="720"/>
        <w:jc w:val="both"/>
      </w:pPr>
      <w:r w:rsidRPr="00205B2A">
        <w:rPr>
          <w:rFonts w:ascii="Times New Roman" w:hAnsi="Times New Roman"/>
          <w:bCs/>
          <w:lang w:val="tr-TR"/>
        </w:rPr>
        <w:t>a) Ölçü noktasında yer alan sayaçlarla ilgili devreye alma ve periyodik muayene işlemleri Ek-3’e uygun olarak gerçekleştirilir.</w:t>
      </w:r>
    </w:p>
    <w:p w:rsidR="003E44F2" w:rsidRPr="00D617A6" w:rsidRDefault="003E44F2" w:rsidP="003E44F2">
      <w:pPr>
        <w:pStyle w:val="clauseindent"/>
        <w:numPr>
          <w:ilvl w:val="0"/>
          <w:numId w:val="0"/>
        </w:numPr>
        <w:spacing w:after="0"/>
        <w:ind w:firstLine="720"/>
        <w:jc w:val="both"/>
        <w:rPr>
          <w:rFonts w:ascii="Times New Roman" w:hAnsi="Times New Roman"/>
          <w:bCs/>
          <w:lang w:val="tr-TR"/>
        </w:rPr>
      </w:pPr>
    </w:p>
    <w:p w:rsidR="003E44F2" w:rsidRDefault="003E44F2" w:rsidP="002A65C1">
      <w:pPr>
        <w:jc w:val="both"/>
      </w:pPr>
      <w:r>
        <w:lastRenderedPageBreak/>
        <w:tab/>
        <w:t xml:space="preserve"> </w:t>
      </w:r>
      <w:r w:rsidRPr="00205B2A">
        <w:t>b) Taraflardan biri test</w:t>
      </w:r>
      <w:r w:rsidR="002A65C1">
        <w:t xml:space="preserve"> tarihleri dışında da sayaç veya ölçü devresinden kaynaklı</w:t>
      </w:r>
      <w:r w:rsidRPr="00205B2A">
        <w:t xml:space="preserve"> </w:t>
      </w:r>
      <w:r w:rsidR="002A65C1">
        <w:t>hatalı ölçüm yapıldığını iddia ederse, iddia eden taraf</w:t>
      </w:r>
      <w:r w:rsidRPr="00205B2A">
        <w:t xml:space="preserve"> </w:t>
      </w:r>
      <w:r w:rsidR="002A65C1">
        <w:t>ilgili teçhizatın</w:t>
      </w:r>
      <w:r w:rsidRPr="00205B2A">
        <w:t xml:space="preserve"> her iki taraf temsilcilerinin huzurunda test edilmesini isteyebilir. Bu durumda, </w:t>
      </w:r>
      <w:r w:rsidR="002A65C1">
        <w:t>ilgili teçhizat</w:t>
      </w:r>
      <w:r w:rsidRPr="00205B2A">
        <w:t xml:space="preserve"> önceden bildirilen ve üzerinde mutabık kalınan tarihte veya bir tarih üzerinde anlaşılamadığı takdirde bildirim tarihinden itibaren 7 (yedi) gün içerisinde (a) bendinde belirtildiği şekilde test edilir.</w:t>
      </w:r>
      <w:r>
        <w:t xml:space="preserve"> </w:t>
      </w:r>
      <w:r w:rsidR="002A65C1">
        <w:t>T</w:t>
      </w:r>
      <w:r w:rsidRPr="00F82751">
        <w:t xml:space="preserve">est sonucunda </w:t>
      </w:r>
      <w:r w:rsidR="00287ADC">
        <w:t>ilgili</w:t>
      </w:r>
      <w:r w:rsidRPr="00F82751">
        <w:t xml:space="preserve"> </w:t>
      </w:r>
      <w:r w:rsidR="002A65C1">
        <w:t>teçhizatın</w:t>
      </w:r>
      <w:r w:rsidRPr="00F82751">
        <w:t xml:space="preserve"> hassasiyet sınıfı içerisinde çalıştığı anlaşılırsa, yapılan bu testin masrafları tal</w:t>
      </w:r>
      <w:r w:rsidR="00287ADC">
        <w:t>epte bulunan tarafça karşılanır,</w:t>
      </w:r>
      <w:r w:rsidRPr="00F82751">
        <w:t xml:space="preserve"> aksi durumda test masrafları hatalı ölçüm yapan teçhizatın sahibi olan tarafça karşılanır.</w:t>
      </w:r>
    </w:p>
    <w:p w:rsidR="003E44F2" w:rsidRDefault="003E44F2" w:rsidP="003E44F2">
      <w:pPr>
        <w:tabs>
          <w:tab w:val="num" w:pos="0"/>
          <w:tab w:val="left" w:pos="1080"/>
        </w:tabs>
        <w:ind w:firstLine="720"/>
        <w:jc w:val="both"/>
      </w:pPr>
    </w:p>
    <w:p w:rsidR="003E44F2" w:rsidRDefault="003E44F2" w:rsidP="003E44F2">
      <w:pPr>
        <w:tabs>
          <w:tab w:val="left" w:pos="0"/>
          <w:tab w:val="left" w:pos="1080"/>
        </w:tabs>
        <w:ind w:firstLine="720"/>
        <w:jc w:val="both"/>
      </w:pPr>
      <w:r w:rsidRPr="00205B2A">
        <w:t>c) Ölçü noktasında bulunan ana sayacın mührünün kopartıldığı veya sayacın normal ölçüm yapmasına engel olacak mahiyette herhangi bir müdahalenin yapılmış olduğu tespit edilirse veya ana sayaç kayıt yapmıyorsa veya kontrol ve test sonucu ana sayacın</w:t>
      </w:r>
      <w:r>
        <w:t xml:space="preserve"> yanlış ölçüm yaptığının tespit</w:t>
      </w:r>
      <w:r w:rsidRPr="00205B2A">
        <w:t xml:space="preserve"> edilmesi durumunda ana sayacın hatalı ölçüm yaptığı tespit edilen döneme ait verilerin yerine, ölçü noktasında yer alan satışa esas yedek sayaçta kaydedilen veriler kullanılır. Yedek sayacın da mührünün kopartıldığı veya sayacın normal ölçüm yapmasına engel olacak mahiyette herhangi bir müdahalenin yapılmış olduğu tespit edilirse veya yedek sayaç da kayıt yapmıyorsa veya kontrol ve test sonucu yedek sayacın da yanlış ölçüm yaptığı tespit edilirse ilgili mevzuat hükümleri uygulanır.</w:t>
      </w:r>
    </w:p>
    <w:p w:rsidR="003E44F2" w:rsidRDefault="003E44F2" w:rsidP="003E44F2">
      <w:pPr>
        <w:tabs>
          <w:tab w:val="left" w:pos="0"/>
          <w:tab w:val="left" w:pos="1080"/>
        </w:tabs>
        <w:ind w:firstLine="720"/>
        <w:jc w:val="both"/>
      </w:pPr>
    </w:p>
    <w:p w:rsidR="003E44F2" w:rsidRDefault="003E44F2" w:rsidP="009B08B0">
      <w:pPr>
        <w:pStyle w:val="clauseindent"/>
        <w:numPr>
          <w:ilvl w:val="0"/>
          <w:numId w:val="0"/>
        </w:numPr>
        <w:tabs>
          <w:tab w:val="clear" w:pos="1440"/>
          <w:tab w:val="left" w:pos="720"/>
        </w:tabs>
        <w:spacing w:after="0"/>
        <w:ind w:firstLine="709"/>
        <w:jc w:val="both"/>
        <w:rPr>
          <w:b/>
        </w:rPr>
      </w:pPr>
      <w:r w:rsidRPr="00E45E60">
        <w:rPr>
          <w:rFonts w:ascii="Times New Roman" w:hAnsi="Times New Roman"/>
          <w:b/>
          <w:lang w:val="tr-TR"/>
        </w:rPr>
        <w:t>MADDE 4. MÜCBİR SEBEP HALLERİ:</w:t>
      </w:r>
      <w:bookmarkStart w:id="1" w:name="_Toc4278797"/>
      <w:bookmarkStart w:id="2" w:name="_Ref15029739"/>
    </w:p>
    <w:p w:rsidR="003E44F2" w:rsidRPr="00F82751" w:rsidRDefault="003E44F2" w:rsidP="006E70D8">
      <w:pPr>
        <w:pStyle w:val="parheading"/>
        <w:spacing w:before="0" w:after="0" w:line="240" w:lineRule="auto"/>
        <w:ind w:left="0" w:firstLine="709"/>
        <w:rPr>
          <w:b w:val="0"/>
        </w:rPr>
      </w:pPr>
      <w:r w:rsidRPr="00F82751">
        <w:rPr>
          <w:b w:val="0"/>
        </w:rPr>
        <w:t xml:space="preserve">Mücbir sebep hallerinde </w:t>
      </w:r>
      <w:r w:rsidR="00287ADC">
        <w:rPr>
          <w:b w:val="0"/>
        </w:rPr>
        <w:t xml:space="preserve">Elektrik Piyasası </w:t>
      </w:r>
      <w:r w:rsidRPr="00F82751">
        <w:rPr>
          <w:b w:val="0"/>
        </w:rPr>
        <w:t xml:space="preserve">Bağlantı ve Sistem Kullanım Yönetmeliğinin ilgili hükümleri uyarınca işlem </w:t>
      </w:r>
      <w:r w:rsidR="00287ADC">
        <w:rPr>
          <w:b w:val="0"/>
        </w:rPr>
        <w:t>tesis edilir</w:t>
      </w:r>
      <w:r w:rsidRPr="00F82751">
        <w:rPr>
          <w:b w:val="0"/>
        </w:rPr>
        <w:t>.</w:t>
      </w:r>
    </w:p>
    <w:p w:rsidR="003E44F2" w:rsidRDefault="003E44F2" w:rsidP="003E44F2">
      <w:pPr>
        <w:pStyle w:val="parheading"/>
        <w:spacing w:before="0" w:after="0" w:line="240" w:lineRule="auto"/>
        <w:ind w:left="0" w:firstLine="720"/>
      </w:pPr>
    </w:p>
    <w:p w:rsidR="003E44F2" w:rsidRDefault="003E44F2" w:rsidP="009B08B0">
      <w:pPr>
        <w:pStyle w:val="parheading"/>
        <w:spacing w:before="0" w:after="0" w:line="240" w:lineRule="auto"/>
        <w:ind w:left="0" w:firstLine="709"/>
      </w:pPr>
      <w:r>
        <w:t>MADDE 5. DEVİR, TEMLİK</w:t>
      </w:r>
      <w:bookmarkEnd w:id="1"/>
      <w:bookmarkEnd w:id="2"/>
      <w:r>
        <w:t xml:space="preserve"> VE REHİN:</w:t>
      </w:r>
    </w:p>
    <w:p w:rsidR="003E44F2" w:rsidRDefault="003E44F2" w:rsidP="006E70D8">
      <w:pPr>
        <w:pStyle w:val="partext"/>
        <w:tabs>
          <w:tab w:val="clear" w:pos="1440"/>
          <w:tab w:val="left" w:pos="720"/>
        </w:tabs>
        <w:spacing w:before="0" w:after="0"/>
        <w:ind w:firstLine="709"/>
        <w:jc w:val="both"/>
        <w:rPr>
          <w:b/>
        </w:rPr>
      </w:pPr>
      <w:r>
        <w:t xml:space="preserve">Kullanıcı, bu anlaşma kapsamındaki haklarını veya yükümlülüklerini başkalarına devir, temlik ve </w:t>
      </w:r>
      <w:proofErr w:type="spellStart"/>
      <w:r>
        <w:t>rehne</w:t>
      </w:r>
      <w:proofErr w:type="spellEnd"/>
      <w:r>
        <w:t xml:space="preserve"> konu edemez.</w:t>
      </w:r>
    </w:p>
    <w:p w:rsidR="003E44F2" w:rsidRDefault="003E44F2" w:rsidP="006E70D8">
      <w:pPr>
        <w:pStyle w:val="Subpartext"/>
        <w:tabs>
          <w:tab w:val="clear" w:pos="1440"/>
          <w:tab w:val="left" w:pos="720"/>
        </w:tabs>
        <w:spacing w:before="0" w:after="0"/>
        <w:ind w:firstLine="709"/>
        <w:rPr>
          <w:b/>
        </w:rPr>
      </w:pPr>
    </w:p>
    <w:p w:rsidR="003E44F2" w:rsidRDefault="003E44F2" w:rsidP="009B08B0">
      <w:pPr>
        <w:pStyle w:val="Subpartext"/>
        <w:tabs>
          <w:tab w:val="clear" w:pos="1440"/>
          <w:tab w:val="left" w:pos="720"/>
        </w:tabs>
        <w:spacing w:before="0" w:after="0"/>
        <w:ind w:firstLine="709"/>
      </w:pPr>
      <w:r>
        <w:rPr>
          <w:b/>
        </w:rPr>
        <w:t>MADDE 6. HİZMET ALIMI:</w:t>
      </w:r>
    </w:p>
    <w:p w:rsidR="003E44F2" w:rsidRDefault="003E44F2" w:rsidP="006E70D8">
      <w:pPr>
        <w:pStyle w:val="Subpartext"/>
        <w:tabs>
          <w:tab w:val="clear" w:pos="1440"/>
          <w:tab w:val="left" w:pos="720"/>
        </w:tabs>
        <w:spacing w:before="0" w:after="0"/>
        <w:ind w:firstLine="709"/>
        <w:jc w:val="both"/>
      </w:pPr>
      <w:r>
        <w:t>TEİAŞ ile Kullanıcı, önceden birbirlerinin yazılı onayını almaksızın, bu Anlaşma kapsamındaki yükümlülüklerini hizmet alımı yoluyla başkalarına gördürebilir.</w:t>
      </w:r>
      <w:r w:rsidRPr="005F4342">
        <w:t xml:space="preserve"> </w:t>
      </w:r>
      <w:r>
        <w:t xml:space="preserve">Hizmet alımında bulunan </w:t>
      </w:r>
      <w:r w:rsidRPr="00DF323A">
        <w:t>Kullanıcı</w:t>
      </w:r>
      <w:r>
        <w:t xml:space="preserve">, bu durumu uygulamanın başlamasından en az 3 (üç) iş günü öncesinden TEİAŞ’a yazılı olarak </w:t>
      </w:r>
      <w:r w:rsidRPr="005F4342">
        <w:t>bildirir.</w:t>
      </w:r>
      <w:r>
        <w:t xml:space="preserve"> Hizmet alımı yoluna gidilmesi, bu Anlaşma kapsamındaki yükümlülüklerin devri anlamına gelmez. </w:t>
      </w:r>
    </w:p>
    <w:p w:rsidR="003E44F2" w:rsidRDefault="003E44F2" w:rsidP="006E70D8">
      <w:pPr>
        <w:pStyle w:val="Subpartext"/>
        <w:tabs>
          <w:tab w:val="clear" w:pos="1440"/>
          <w:tab w:val="left" w:pos="720"/>
        </w:tabs>
        <w:spacing w:before="0" w:after="0"/>
        <w:ind w:firstLine="709"/>
      </w:pPr>
    </w:p>
    <w:p w:rsidR="003E44F2" w:rsidRDefault="003E44F2" w:rsidP="009B08B0">
      <w:pPr>
        <w:pStyle w:val="parheading"/>
        <w:spacing w:before="0" w:after="0" w:line="240" w:lineRule="auto"/>
        <w:ind w:left="0" w:firstLine="709"/>
      </w:pPr>
      <w:r>
        <w:t>MADDE 7. GİZLİLİK:</w:t>
      </w:r>
      <w:r>
        <w:tab/>
      </w:r>
    </w:p>
    <w:p w:rsidR="003E44F2" w:rsidRDefault="003E44F2" w:rsidP="006E70D8">
      <w:pPr>
        <w:pStyle w:val="partext"/>
        <w:tabs>
          <w:tab w:val="clear" w:pos="1985"/>
          <w:tab w:val="left" w:pos="720"/>
        </w:tabs>
        <w:spacing w:before="0" w:after="0"/>
        <w:ind w:firstLine="709"/>
        <w:jc w:val="both"/>
      </w:pPr>
      <w:r>
        <w:t xml:space="preserve">Taraflar, ilgili mevzuatın uygulanması sonucu veya piyasa faaliyetleri veya başka bir yolla sahip oldukları ticari önemi haiz bilgilerin gizli tutulması için gerekli tedbirleri almak ve kendi iştirakleri ve/veya hissedarları olan tüzel kişiler dahil üçüncü şahıslara açıklamamak </w:t>
      </w:r>
      <w:r w:rsidRPr="00305516">
        <w:t xml:space="preserve">ve ilgili mevzuat ile öngörülen hususlar dışında kullanmamakla </w:t>
      </w:r>
      <w:r>
        <w:t>yükümlüdür.</w:t>
      </w:r>
    </w:p>
    <w:p w:rsidR="006E70D8" w:rsidRDefault="006E70D8" w:rsidP="006E70D8">
      <w:pPr>
        <w:pStyle w:val="partext"/>
        <w:tabs>
          <w:tab w:val="clear" w:pos="1985"/>
          <w:tab w:val="left" w:pos="720"/>
        </w:tabs>
        <w:spacing w:before="0" w:after="0"/>
        <w:ind w:firstLine="709"/>
        <w:jc w:val="both"/>
      </w:pPr>
    </w:p>
    <w:p w:rsidR="003E44F2" w:rsidRDefault="003E44F2" w:rsidP="006E70D8">
      <w:pPr>
        <w:pStyle w:val="parheading"/>
        <w:spacing w:before="0" w:after="0" w:line="240" w:lineRule="auto"/>
        <w:ind w:left="0" w:firstLine="709"/>
      </w:pPr>
      <w:r>
        <w:t>MADDE 8. FERAGAT:</w:t>
      </w:r>
    </w:p>
    <w:p w:rsidR="003E44F2" w:rsidRDefault="003E44F2" w:rsidP="006E70D8">
      <w:pPr>
        <w:pStyle w:val="Balk2"/>
        <w:tabs>
          <w:tab w:val="clear" w:pos="709"/>
        </w:tabs>
        <w:spacing w:before="0" w:after="0"/>
        <w:ind w:left="0" w:firstLine="709"/>
        <w:jc w:val="both"/>
        <w:rPr>
          <w:rFonts w:ascii="Times New Roman" w:hAnsi="Times New Roman"/>
          <w:b w:val="0"/>
          <w:szCs w:val="24"/>
          <w:lang w:val="tr-TR"/>
        </w:rPr>
      </w:pPr>
      <w:r w:rsidRPr="00F82751">
        <w:rPr>
          <w:rFonts w:ascii="Times New Roman" w:hAnsi="Times New Roman"/>
          <w:b w:val="0"/>
          <w:lang w:val="tr-TR"/>
        </w:rPr>
        <w:t>Taraflar</w:t>
      </w:r>
      <w:r w:rsidRPr="005C44F0">
        <w:rPr>
          <w:rFonts w:ascii="Times New Roman" w:hAnsi="Times New Roman"/>
          <w:b w:val="0"/>
          <w:lang w:val="tr-TR"/>
        </w:rPr>
        <w:t xml:space="preserve"> yazılı olarak haklarından feragat etmediği sürece; ilgili mevzuat ve bu Anlaşma kapsamındaki hakların kullanılmasındaki gecikme, bu haklarını kısmen veya tamamen ortadan kaldırmaz ve bu haklardan feragat edildiği anlamına gelmez. Bir hakkın kısmen kullanılması, bu hakkın veya başka bir hakkın ileride kullanımını engellemez.</w:t>
      </w: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9B08B0" w:rsidRDefault="003E44F2" w:rsidP="009B08B0">
      <w:pPr>
        <w:pStyle w:val="Balk2"/>
        <w:tabs>
          <w:tab w:val="clear" w:pos="709"/>
        </w:tabs>
        <w:spacing w:before="0" w:after="0"/>
        <w:ind w:left="0" w:firstLine="709"/>
        <w:jc w:val="both"/>
        <w:rPr>
          <w:rFonts w:ascii="Times New Roman" w:hAnsi="Times New Roman"/>
          <w:lang w:val="tr-TR"/>
        </w:rPr>
      </w:pPr>
      <w:r>
        <w:rPr>
          <w:rFonts w:ascii="Times New Roman" w:hAnsi="Times New Roman"/>
          <w:lang w:val="tr-TR"/>
        </w:rPr>
        <w:lastRenderedPageBreak/>
        <w:t>MADDE 9. CEZAİ ŞARTLAR:</w:t>
      </w:r>
    </w:p>
    <w:p w:rsidR="003E44F2" w:rsidRPr="009B08B0" w:rsidRDefault="003E44F2" w:rsidP="009B08B0">
      <w:pPr>
        <w:pStyle w:val="Balk2"/>
        <w:tabs>
          <w:tab w:val="clear" w:pos="709"/>
        </w:tabs>
        <w:spacing w:before="0" w:after="0"/>
        <w:ind w:left="0" w:firstLine="709"/>
        <w:jc w:val="both"/>
        <w:rPr>
          <w:rFonts w:ascii="Times New Roman" w:hAnsi="Times New Roman"/>
          <w:b w:val="0"/>
          <w:szCs w:val="24"/>
          <w:lang w:val="tr-TR"/>
        </w:rPr>
      </w:pPr>
      <w:r w:rsidRPr="009B08B0">
        <w:rPr>
          <w:rFonts w:ascii="Times New Roman" w:hAnsi="Times New Roman"/>
          <w:b w:val="0"/>
          <w:szCs w:val="24"/>
          <w:lang w:val="tr-TR"/>
        </w:rPr>
        <w:t>Kullanıcının aşağıdaki tabloda belirtilen sistem kullanım ihlallerine sebep olduğunun</w:t>
      </w:r>
      <w:r w:rsidR="00287ADC">
        <w:rPr>
          <w:rFonts w:ascii="Times New Roman" w:hAnsi="Times New Roman"/>
          <w:b w:val="0"/>
          <w:szCs w:val="24"/>
          <w:lang w:val="tr-TR"/>
        </w:rPr>
        <w:t xml:space="preserve"> tespit edilmesi halinde, TEİAŞ</w:t>
      </w:r>
      <w:r w:rsidRPr="009B08B0">
        <w:rPr>
          <w:rFonts w:ascii="Times New Roman" w:hAnsi="Times New Roman"/>
          <w:b w:val="0"/>
          <w:szCs w:val="24"/>
          <w:lang w:val="tr-TR"/>
        </w:rPr>
        <w:t xml:space="preserve"> ihlalin karşısında düzenlenen cezai şartı uygular. </w:t>
      </w:r>
      <w:r w:rsidRPr="009B08B0">
        <w:rPr>
          <w:rFonts w:ascii="Times New Roman" w:hAnsi="Times New Roman"/>
          <w:szCs w:val="24"/>
          <w:lang w:val="tr-TR"/>
        </w:rPr>
        <w:t xml:space="preserve"> </w:t>
      </w:r>
      <w:r w:rsidRPr="009B08B0">
        <w:rPr>
          <w:rFonts w:ascii="Times New Roman" w:hAnsi="Times New Roman"/>
          <w:b w:val="0"/>
          <w:szCs w:val="24"/>
          <w:lang w:val="tr-TR"/>
        </w:rPr>
        <w:t>TEİAŞ kaynaklı etkilerden dolayı meydana gelen kullanıcı ihlalleri için cezai şart uygulanmayacaktır.</w:t>
      </w:r>
    </w:p>
    <w:p w:rsidR="003E44F2" w:rsidRDefault="003E44F2" w:rsidP="006E70D8">
      <w:pPr>
        <w:pStyle w:val="Balk3"/>
        <w:spacing w:after="0"/>
        <w:ind w:firstLine="709"/>
        <w:jc w:val="both"/>
        <w:rPr>
          <w:rFonts w:ascii="Times New Roman" w:hAnsi="Times New Roman" w:cs="Times New Roman"/>
          <w:b w:val="0"/>
          <w:sz w:val="24"/>
          <w:szCs w:val="24"/>
        </w:rPr>
      </w:pPr>
      <w:r w:rsidRPr="005C44F0">
        <w:rPr>
          <w:rFonts w:ascii="Times New Roman" w:hAnsi="Times New Roman" w:cs="Times New Roman"/>
          <w:b w:val="0"/>
          <w:sz w:val="24"/>
          <w:szCs w:val="24"/>
        </w:rPr>
        <w:t xml:space="preserve">Bu maddede düzenlenen ve </w:t>
      </w:r>
      <w:r>
        <w:rPr>
          <w:rFonts w:ascii="Times New Roman" w:hAnsi="Times New Roman" w:cs="Times New Roman"/>
          <w:b w:val="0"/>
          <w:sz w:val="24"/>
          <w:szCs w:val="24"/>
        </w:rPr>
        <w:t>aşağıda A, B,  D, E, ve G</w:t>
      </w:r>
      <w:r w:rsidRPr="005C44F0">
        <w:rPr>
          <w:rFonts w:ascii="Times New Roman" w:hAnsi="Times New Roman" w:cs="Times New Roman"/>
          <w:b w:val="0"/>
          <w:sz w:val="24"/>
          <w:szCs w:val="24"/>
        </w:rPr>
        <w:t xml:space="preserve"> fıkralarında belirtilen cezai şartların uygulanması için TEİAŞ’ın kullanıcı</w:t>
      </w:r>
      <w:r w:rsidR="00FD0635">
        <w:rPr>
          <w:rFonts w:ascii="Times New Roman" w:hAnsi="Times New Roman" w:cs="Times New Roman"/>
          <w:b w:val="0"/>
          <w:sz w:val="24"/>
          <w:szCs w:val="24"/>
        </w:rPr>
        <w:t>ya önceden herhangi bir ihtarda</w:t>
      </w:r>
      <w:r w:rsidRPr="005C44F0">
        <w:rPr>
          <w:rFonts w:ascii="Times New Roman" w:hAnsi="Times New Roman" w:cs="Times New Roman"/>
          <w:b w:val="0"/>
          <w:sz w:val="24"/>
          <w:szCs w:val="24"/>
        </w:rPr>
        <w:t xml:space="preserve"> bulunması gerekmez. Anlaşma ile düzenlenen söz konusu cezai şartlar ihlalin gerçekleşmesi ile uygulanacak</w:t>
      </w:r>
      <w:r>
        <w:rPr>
          <w:rFonts w:ascii="Times New Roman" w:hAnsi="Times New Roman" w:cs="Times New Roman"/>
          <w:b w:val="0"/>
          <w:sz w:val="24"/>
          <w:szCs w:val="24"/>
        </w:rPr>
        <w:t xml:space="preserve"> olup, bağlantı anlaşması gibi başka anlaşmalardaki hükümlerle ilişkilendirilemez.</w:t>
      </w:r>
      <w:r w:rsidRPr="005C44F0">
        <w:rPr>
          <w:rFonts w:ascii="Times New Roman" w:hAnsi="Times New Roman" w:cs="Times New Roman"/>
          <w:b w:val="0"/>
          <w:sz w:val="24"/>
          <w:szCs w:val="24"/>
        </w:rPr>
        <w:t xml:space="preserve"> </w:t>
      </w:r>
    </w:p>
    <w:p w:rsidR="003E44F2" w:rsidRPr="005C44F0" w:rsidRDefault="003E44F2" w:rsidP="006E70D8">
      <w:pPr>
        <w:ind w:firstLine="709"/>
      </w:pPr>
    </w:p>
    <w:p w:rsidR="00D368D4" w:rsidRPr="00720B57" w:rsidRDefault="00D368D4" w:rsidP="00D368D4">
      <w:pPr>
        <w:ind w:firstLine="709"/>
        <w:jc w:val="both"/>
        <w:rPr>
          <w:i/>
          <w:color w:val="00B0F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953"/>
      </w:tblGrid>
      <w:tr w:rsidR="003E44F2" w:rsidRPr="0043226B" w:rsidTr="003E44F2">
        <w:trPr>
          <w:trHeight w:val="540"/>
        </w:trPr>
        <w:tc>
          <w:tcPr>
            <w:tcW w:w="3686" w:type="dxa"/>
            <w:vAlign w:val="center"/>
          </w:tcPr>
          <w:p w:rsidR="003E44F2" w:rsidRDefault="003E44F2" w:rsidP="003E44F2">
            <w:pPr>
              <w:ind w:right="252"/>
              <w:jc w:val="center"/>
              <w:rPr>
                <w:b/>
              </w:rPr>
            </w:pPr>
            <w:r>
              <w:rPr>
                <w:b/>
              </w:rPr>
              <w:t>İhlalin Tanımı</w:t>
            </w:r>
          </w:p>
        </w:tc>
        <w:tc>
          <w:tcPr>
            <w:tcW w:w="5953" w:type="dxa"/>
            <w:vAlign w:val="center"/>
          </w:tcPr>
          <w:p w:rsidR="003E44F2" w:rsidRDefault="003E44F2" w:rsidP="003E44F2">
            <w:pPr>
              <w:ind w:right="252"/>
              <w:jc w:val="center"/>
              <w:rPr>
                <w:b/>
              </w:rPr>
            </w:pPr>
            <w:r>
              <w:rPr>
                <w:b/>
              </w:rPr>
              <w:t>Uygulanacak Cezai Şart</w:t>
            </w:r>
          </w:p>
        </w:tc>
      </w:tr>
      <w:tr w:rsidR="003E44F2" w:rsidRPr="0043226B" w:rsidTr="003E44F2">
        <w:tc>
          <w:tcPr>
            <w:tcW w:w="3686" w:type="dxa"/>
          </w:tcPr>
          <w:p w:rsidR="003E44F2" w:rsidRPr="007E4693" w:rsidRDefault="003E44F2" w:rsidP="003E44F2">
            <w:pPr>
              <w:pStyle w:val="ListeParagraf"/>
              <w:numPr>
                <w:ilvl w:val="0"/>
                <w:numId w:val="8"/>
              </w:numPr>
              <w:suppressAutoHyphens/>
              <w:ind w:right="-36"/>
              <w:jc w:val="both"/>
            </w:pPr>
            <w:proofErr w:type="spellStart"/>
            <w:r w:rsidRPr="007E4693">
              <w:rPr>
                <w:b/>
                <w:u w:val="single"/>
              </w:rPr>
              <w:t>Fider</w:t>
            </w:r>
            <w:proofErr w:type="spellEnd"/>
            <w:r w:rsidRPr="007E4693">
              <w:rPr>
                <w:b/>
                <w:u w:val="single"/>
              </w:rPr>
              <w:t xml:space="preserve"> Açma İhlali</w:t>
            </w:r>
          </w:p>
          <w:p w:rsidR="003E44F2" w:rsidRDefault="003E44F2" w:rsidP="000F5623">
            <w:pPr>
              <w:ind w:right="-36"/>
              <w:jc w:val="both"/>
            </w:pPr>
            <w:r w:rsidRPr="007E4693">
              <w:t xml:space="preserve">TEİAŞ tesislerinde kullanıcının bağlı olduğu </w:t>
            </w:r>
            <w:proofErr w:type="spellStart"/>
            <w:r w:rsidRPr="007E4693">
              <w:t>fidere</w:t>
            </w:r>
            <w:proofErr w:type="spellEnd"/>
            <w:r w:rsidRPr="007E4693">
              <w:t xml:space="preserve"> arıza intikal ederek kesicinin açması</w:t>
            </w:r>
          </w:p>
        </w:tc>
        <w:tc>
          <w:tcPr>
            <w:tcW w:w="5953" w:type="dxa"/>
          </w:tcPr>
          <w:p w:rsidR="00224742" w:rsidRPr="007E4693" w:rsidRDefault="00224742" w:rsidP="00224742">
            <w:pPr>
              <w:ind w:right="-72"/>
              <w:jc w:val="both"/>
            </w:pPr>
            <w:r w:rsidRPr="007E4693">
              <w:t xml:space="preserve">00.00-24.00 saatleri arasındaki her 4 (dört) açma </w:t>
            </w:r>
            <w:r w:rsidR="00DA13DE">
              <w:t xml:space="preserve">için </w:t>
            </w:r>
            <w:r>
              <w:t>ihlalin gerçekleştiği aya ilişkin sistem işletim bedelinin %</w:t>
            </w:r>
            <w:r w:rsidRPr="007E4693">
              <w:t xml:space="preserve">2’si oranında cezai şart uygulanır. 4’ün (dört) katına ulaşmayan açma sayıları aşağı </w:t>
            </w:r>
            <w:r>
              <w:t>yuvarlanmak suretiyle</w:t>
            </w:r>
            <w:r w:rsidRPr="007E4693">
              <w:t xml:space="preserve"> hesa</w:t>
            </w:r>
            <w:r>
              <w:t>ba dâhil edilir</w:t>
            </w:r>
            <w:r w:rsidRPr="007E4693">
              <w:t xml:space="preserve"> (Örnek: 11 açma varsa </w:t>
            </w:r>
            <w:r>
              <w:t xml:space="preserve">hesaplamada </w:t>
            </w:r>
            <w:r w:rsidRPr="007E4693">
              <w:t xml:space="preserve">8 olarak </w:t>
            </w:r>
            <w:r>
              <w:t>alınır</w:t>
            </w:r>
            <w:r w:rsidRPr="007E4693">
              <w:t>).</w:t>
            </w:r>
            <w:r>
              <w:t xml:space="preserve"> </w:t>
            </w:r>
            <w:r w:rsidRPr="007E4693">
              <w:t>Günde 4</w:t>
            </w:r>
            <w:r>
              <w:t>’ün (dört</w:t>
            </w:r>
            <w:r w:rsidRPr="007E4693">
              <w:t xml:space="preserve">) </w:t>
            </w:r>
            <w:r>
              <w:t>üzerinde açma</w:t>
            </w:r>
            <w:r w:rsidRPr="007E4693">
              <w:t xml:space="preserve"> </w:t>
            </w:r>
            <w:r>
              <w:t xml:space="preserve">olsa </w:t>
            </w:r>
            <w:r w:rsidRPr="007E4693">
              <w:t>dahi ayda toplam 12</w:t>
            </w:r>
            <w:r>
              <w:t>’nin</w:t>
            </w:r>
            <w:r w:rsidRPr="007E4693">
              <w:t xml:space="preserve"> (</w:t>
            </w:r>
            <w:r w:rsidR="003223F2">
              <w:t>on</w:t>
            </w:r>
            <w:r w:rsidR="003223F2" w:rsidRPr="007E4693">
              <w:t xml:space="preserve"> iki</w:t>
            </w:r>
            <w:r w:rsidRPr="007E4693">
              <w:t>)</w:t>
            </w:r>
            <w:r>
              <w:t xml:space="preserve"> altında kalan açmalar için</w:t>
            </w:r>
            <w:r w:rsidRPr="007E4693">
              <w:t xml:space="preserve"> cezai şart uygulanmaz.</w:t>
            </w:r>
          </w:p>
          <w:p w:rsidR="00224742" w:rsidRPr="00DF4564" w:rsidRDefault="00224742" w:rsidP="00224742">
            <w:pPr>
              <w:jc w:val="both"/>
            </w:pPr>
            <w:r>
              <w:t xml:space="preserve">Günlük </w:t>
            </w:r>
            <w:r w:rsidR="00F7744F">
              <w:t xml:space="preserve">cezai şart uygulamasında dikkate alınmamış olan </w:t>
            </w:r>
            <w:r>
              <w:t>açma</w:t>
            </w:r>
            <w:r w:rsidR="00DA13DE">
              <w:t>ların</w:t>
            </w:r>
            <w:r w:rsidR="00F7744F">
              <w:t xml:space="preserve"> </w:t>
            </w:r>
            <w:r w:rsidR="00DA13DE">
              <w:t xml:space="preserve">bir ay içerisindeki sayısının toplam </w:t>
            </w:r>
            <w:r>
              <w:t>20</w:t>
            </w:r>
            <w:r w:rsidRPr="007E4693">
              <w:t xml:space="preserve">’nin (yirmi) üzerinde </w:t>
            </w:r>
            <w:r>
              <w:t xml:space="preserve">olması halinde, 20’nin üzerinde kalan her bir </w:t>
            </w:r>
            <w:r w:rsidRPr="00DF4564">
              <w:t>açma için kullanıcının içinde bulunulan aya ait sistem işletim bedelinin</w:t>
            </w:r>
            <w:r w:rsidR="00F7744F" w:rsidRPr="00DF4564">
              <w:t xml:space="preserve"> %</w:t>
            </w:r>
            <w:r w:rsidRPr="00DF4564">
              <w:t>0,4’ü oranında ilave cezai şart</w:t>
            </w:r>
            <w:r w:rsidR="00F7744F" w:rsidRPr="00DF4564">
              <w:t xml:space="preserve"> uygulanır</w:t>
            </w:r>
            <w:r w:rsidRPr="00DF4564">
              <w:t xml:space="preserve"> (Örnek: bu duruma tekabül eden </w:t>
            </w:r>
            <w:r w:rsidR="00B01EE2" w:rsidRPr="00DF4564">
              <w:t>30</w:t>
            </w:r>
            <w:r w:rsidRPr="00DF4564">
              <w:t xml:space="preserve"> açma için </w:t>
            </w:r>
            <w:r w:rsidR="00B01EE2" w:rsidRPr="00DF4564">
              <w:t>toplamda 10*%0,4 = %4</w:t>
            </w:r>
            <w:r w:rsidRPr="00DF4564">
              <w:t xml:space="preserve">*sistem işletim bedeli tutarında </w:t>
            </w:r>
            <w:r w:rsidR="00F7744F" w:rsidRPr="00DF4564">
              <w:t xml:space="preserve">aylık </w:t>
            </w:r>
            <w:r w:rsidRPr="00DF4564">
              <w:t>ilave cezai şart uygulanır).</w:t>
            </w:r>
          </w:p>
          <w:p w:rsidR="00224742" w:rsidRDefault="00224742" w:rsidP="00224742">
            <w:pPr>
              <w:jc w:val="both"/>
            </w:pPr>
            <w:r w:rsidRPr="00DF4564">
              <w:t xml:space="preserve"> Test, tekrar kapama ve paralel arıza</w:t>
            </w:r>
            <w:r w:rsidRPr="007E4693">
              <w:t xml:space="preserve"> kapsamındaki </w:t>
            </w:r>
            <w:proofErr w:type="spellStart"/>
            <w:r w:rsidRPr="007E4693">
              <w:t>fider</w:t>
            </w:r>
            <w:proofErr w:type="spellEnd"/>
            <w:r w:rsidRPr="007E4693">
              <w:t xml:space="preserve"> açmaları bu hesaplamalarda dikkate alınmaz.</w:t>
            </w:r>
          </w:p>
          <w:p w:rsidR="003E44F2" w:rsidRDefault="003E44F2" w:rsidP="003E44F2">
            <w:pPr>
              <w:ind w:right="-72"/>
              <w:jc w:val="both"/>
            </w:pPr>
          </w:p>
        </w:tc>
      </w:tr>
      <w:tr w:rsidR="003E44F2" w:rsidRPr="0043226B" w:rsidTr="003E44F2">
        <w:tc>
          <w:tcPr>
            <w:tcW w:w="3686" w:type="dxa"/>
          </w:tcPr>
          <w:p w:rsidR="003E44F2" w:rsidRPr="000B62A7" w:rsidRDefault="003E44F2" w:rsidP="003E44F2">
            <w:pPr>
              <w:ind w:right="-36" w:firstLine="318"/>
              <w:jc w:val="both"/>
            </w:pPr>
            <w:r w:rsidRPr="000B62A7">
              <w:rPr>
                <w:b/>
                <w:u w:val="single"/>
              </w:rPr>
              <w:t>B) Anlaşma Gücü Aşım İhlali</w:t>
            </w:r>
          </w:p>
          <w:p w:rsidR="003E44F2" w:rsidRDefault="003E44F2" w:rsidP="003E44F2">
            <w:pPr>
              <w:ind w:right="-36"/>
              <w:jc w:val="both"/>
            </w:pPr>
            <w:r w:rsidRPr="000B62A7">
              <w:t xml:space="preserve">Kullanıcının bağlantı noktasında anlaşma gücünün üzerinde elektrik enerjisi vermesi veya </w:t>
            </w:r>
            <w:r w:rsidR="000F5623">
              <w:t xml:space="preserve">bağlantı noktasından </w:t>
            </w:r>
            <w:r w:rsidRPr="000B62A7">
              <w:t>anlaşma gücünün</w:t>
            </w:r>
            <w:r>
              <w:t xml:space="preserve"> üzerinde elektrik enerjisi alması</w:t>
            </w:r>
          </w:p>
        </w:tc>
        <w:tc>
          <w:tcPr>
            <w:tcW w:w="5953" w:type="dxa"/>
          </w:tcPr>
          <w:p w:rsidR="003E44F2" w:rsidRPr="000B62A7" w:rsidRDefault="003E44F2" w:rsidP="003E44F2">
            <w:pPr>
              <w:autoSpaceDE w:val="0"/>
              <w:jc w:val="both"/>
              <w:rPr>
                <w:shd w:val="clear" w:color="auto" w:fill="FFFF00"/>
              </w:rPr>
            </w:pPr>
            <w:r w:rsidRPr="000B62A7">
              <w:t>Kullanıcının bağlantı noktasında sisteme verdiği gücün veya sistemden aldığı gücün anlaşma gücünü aşması halinde aşımın gerçekleştiği ay için aylık olarak cezai şart uygulanır.</w:t>
            </w:r>
          </w:p>
          <w:p w:rsidR="003E44F2" w:rsidRPr="000B62A7" w:rsidRDefault="003E44F2" w:rsidP="003E44F2">
            <w:pPr>
              <w:autoSpaceDE w:val="0"/>
              <w:jc w:val="both"/>
            </w:pPr>
            <w:r w:rsidRPr="000B62A7">
              <w:t xml:space="preserve">Cezai şart, aşım miktarının </w:t>
            </w:r>
            <w:r>
              <w:t>aylık sistem kullanım tarifesinin sabit bileşeni (TL/MW) ile çarpılması sonucu bulunan tutarın 2 katı olarak uygulanır</w:t>
            </w:r>
            <w:r w:rsidRPr="000B62A7">
              <w:t>.</w:t>
            </w:r>
          </w:p>
          <w:p w:rsidR="003E44F2" w:rsidRDefault="003E44F2" w:rsidP="003E44F2">
            <w:pPr>
              <w:autoSpaceDE w:val="0"/>
              <w:jc w:val="both"/>
            </w:pPr>
          </w:p>
        </w:tc>
      </w:tr>
      <w:tr w:rsidR="003E44F2" w:rsidTr="003E44F2">
        <w:tc>
          <w:tcPr>
            <w:tcW w:w="3686" w:type="dxa"/>
          </w:tcPr>
          <w:p w:rsidR="003E44F2" w:rsidRPr="00AD5253" w:rsidRDefault="003E44F2" w:rsidP="003E44F2">
            <w:pPr>
              <w:ind w:right="-36" w:firstLine="318"/>
              <w:rPr>
                <w:u w:val="single"/>
              </w:rPr>
            </w:pPr>
            <w:r w:rsidRPr="00AD5253">
              <w:rPr>
                <w:b/>
                <w:u w:val="single"/>
              </w:rPr>
              <w:t>C) Kullanıcının Bozucu Etki İhlali</w:t>
            </w:r>
          </w:p>
          <w:p w:rsidR="003E44F2" w:rsidRPr="000B62A7" w:rsidRDefault="000F5623" w:rsidP="003E44F2">
            <w:pPr>
              <w:ind w:right="-36"/>
              <w:jc w:val="both"/>
            </w:pPr>
            <w:r>
              <w:t xml:space="preserve">İletim Sistemi Sistem </w:t>
            </w:r>
            <w:r w:rsidR="003E44F2" w:rsidRPr="000B62A7">
              <w:t xml:space="preserve">Bağlantı Anlaşmasında ve ilgili mevzuatta belirtilen bozucu etkilere ilişkin sınır değerlerin ilgili kullanıcı kaynaklı aşıldığının tespit edilmesi üzerine yapılan uyarı bildiriminden itibaren </w:t>
            </w:r>
            <w:r w:rsidR="003E44F2" w:rsidRPr="003E44F2">
              <w:t xml:space="preserve">güç kalitesi </w:t>
            </w:r>
            <w:r w:rsidR="003E44F2" w:rsidRPr="003E44F2">
              <w:lastRenderedPageBreak/>
              <w:t>parametrelerinde iyileştirme yapmak için ilave teçhizat tesis etmek üzere verilen</w:t>
            </w:r>
            <w:r w:rsidR="003E44F2" w:rsidRPr="000B62A7">
              <w:t xml:space="preserve"> </w:t>
            </w:r>
            <w:r>
              <w:t xml:space="preserve">12 ay </w:t>
            </w:r>
            <w:r w:rsidR="003E44F2" w:rsidRPr="000B62A7">
              <w:t>içerisinde bu ihlalin sonlandırılmaması</w:t>
            </w:r>
          </w:p>
          <w:p w:rsidR="003E44F2" w:rsidRDefault="003E44F2" w:rsidP="003E44F2">
            <w:pPr>
              <w:ind w:right="-36"/>
              <w:jc w:val="both"/>
            </w:pPr>
          </w:p>
          <w:p w:rsidR="003E44F2" w:rsidRDefault="003E44F2" w:rsidP="003E44F2">
            <w:pPr>
              <w:ind w:right="-36"/>
              <w:jc w:val="both"/>
            </w:pPr>
          </w:p>
        </w:tc>
        <w:tc>
          <w:tcPr>
            <w:tcW w:w="5953" w:type="dxa"/>
          </w:tcPr>
          <w:p w:rsidR="000F5623" w:rsidRPr="000F5623" w:rsidRDefault="000F5623" w:rsidP="000F5623">
            <w:pPr>
              <w:ind w:right="-36"/>
              <w:jc w:val="both"/>
              <w:rPr>
                <w:spacing w:val="-2"/>
              </w:rPr>
            </w:pPr>
            <w:r w:rsidRPr="000F5623">
              <w:lastRenderedPageBreak/>
              <w:t xml:space="preserve">Kullanıcıya verilen sürenin bitiş tarihinden itibaren ihlalin devam ettiği her gün </w:t>
            </w:r>
            <w:r w:rsidRPr="00C62998">
              <w:t xml:space="preserve">için </w:t>
            </w:r>
            <w:r w:rsidR="00B01EE2" w:rsidRPr="00C62998">
              <w:t>o</w:t>
            </w:r>
            <w:r w:rsidRPr="000F5623">
              <w:t xml:space="preserve"> aya ilişkin sistem işletim bedelinin % 2’si oranında cezai şart uygulanır. Cezai şart 00.00 - 24.00 saatleri arasında bir defadan fazla uygulanmaz.  Bir ayda uygulanacak toplam cezaî şart tutarı ilgili aya iliş</w:t>
            </w:r>
            <w:r w:rsidR="00B01EE2">
              <w:t>kin sistem işletim bedelinin  %</w:t>
            </w:r>
            <w:r w:rsidRPr="000F5623">
              <w:t>50’sini geçemez.</w:t>
            </w:r>
          </w:p>
          <w:p w:rsidR="003E44F2" w:rsidRDefault="003E44F2" w:rsidP="003E44F2">
            <w:pPr>
              <w:ind w:right="-72"/>
              <w:jc w:val="both"/>
            </w:pPr>
          </w:p>
          <w:p w:rsidR="003E44F2" w:rsidRDefault="003E44F2" w:rsidP="003E44F2">
            <w:pPr>
              <w:ind w:right="-72"/>
              <w:jc w:val="both"/>
            </w:pPr>
          </w:p>
        </w:tc>
      </w:tr>
      <w:tr w:rsidR="003E44F2" w:rsidRPr="00DF4564" w:rsidTr="003E44F2">
        <w:tc>
          <w:tcPr>
            <w:tcW w:w="3686" w:type="dxa"/>
          </w:tcPr>
          <w:p w:rsidR="003E44F2" w:rsidRPr="00076573" w:rsidRDefault="003E44F2" w:rsidP="003E44F2">
            <w:pPr>
              <w:ind w:right="-36" w:firstLine="459"/>
              <w:jc w:val="both"/>
            </w:pPr>
            <w:r>
              <w:rPr>
                <w:b/>
                <w:u w:val="single"/>
              </w:rPr>
              <w:lastRenderedPageBreak/>
              <w:t>D</w:t>
            </w:r>
            <w:r w:rsidRPr="00076573">
              <w:rPr>
                <w:b/>
                <w:u w:val="single"/>
              </w:rPr>
              <w:t>) Acil Durum Yük Atma/Alma İhlali</w:t>
            </w:r>
          </w:p>
          <w:p w:rsidR="003E44F2" w:rsidRDefault="003E44F2" w:rsidP="003E44F2">
            <w:pPr>
              <w:ind w:right="-36"/>
              <w:jc w:val="both"/>
            </w:pPr>
            <w:r w:rsidRPr="00076573">
              <w:t>İletim sistemine doğrudan bağlı tüketiciler ve dağıtım lisansına sahip tüzel kişiler için acil yük düşme talimatlarına uyulmaması, üreticiler için acil durum yük düşme ve ilave (emre amade kapasitesi bulunmak kaydıyla) yüklenme talimatlarına uyulmaması</w:t>
            </w:r>
          </w:p>
        </w:tc>
        <w:tc>
          <w:tcPr>
            <w:tcW w:w="5953" w:type="dxa"/>
          </w:tcPr>
          <w:p w:rsidR="003E44F2" w:rsidRPr="00DF4564" w:rsidRDefault="0071096C" w:rsidP="00B01EE2">
            <w:pPr>
              <w:jc w:val="both"/>
            </w:pPr>
            <w:r w:rsidRPr="00DF4564">
              <w:t xml:space="preserve">Kullanıcıya, ihlalin gerçekleştiği her gün için </w:t>
            </w:r>
            <w:r w:rsidR="00B01EE2" w:rsidRPr="00DF4564">
              <w:t xml:space="preserve">o aya </w:t>
            </w:r>
            <w:r w:rsidRPr="00DF4564">
              <w:t>ilişkin sistem işletim bedelinin % 10’u oranında cezai şart uygulanır. Cezai şart 00.00-24.00 saatleri arasında bir defadan fazla uygulanmaz. Bir ayda uygulanacak toplam cezaî şart tutarı ilgili ayın sistem işletim bedelinin % 50’sini geçemez.</w:t>
            </w:r>
          </w:p>
        </w:tc>
      </w:tr>
      <w:tr w:rsidR="003E44F2" w:rsidTr="003E44F2">
        <w:tc>
          <w:tcPr>
            <w:tcW w:w="3686" w:type="dxa"/>
          </w:tcPr>
          <w:p w:rsidR="003E44F2" w:rsidRPr="003E44F2" w:rsidRDefault="003E44F2" w:rsidP="003E44F2">
            <w:pPr>
              <w:ind w:right="-36" w:firstLine="459"/>
              <w:jc w:val="both"/>
            </w:pPr>
            <w:r w:rsidRPr="003E44F2">
              <w:rPr>
                <w:b/>
                <w:u w:val="single"/>
              </w:rPr>
              <w:t>E) İşletme ve Emniyet Kuralları İhlali</w:t>
            </w:r>
          </w:p>
          <w:p w:rsidR="003E44F2" w:rsidRDefault="003E44F2" w:rsidP="003E44F2">
            <w:pPr>
              <w:ind w:right="-36"/>
              <w:jc w:val="both"/>
            </w:pPr>
            <w:r w:rsidRPr="003E44F2">
              <w:t>Kullanıcının ilgili mevzuatta tanımlanan emniyet tedbirlerini almaması, yanlış manevrası, test ve işletme hatası veya teçhizat arızası gibi nedenlerle şebeke işletmeciliğini tehlikeye atması</w:t>
            </w:r>
          </w:p>
          <w:p w:rsidR="00772D80" w:rsidRDefault="00772D80" w:rsidP="003E44F2">
            <w:pPr>
              <w:ind w:right="-36"/>
              <w:jc w:val="both"/>
            </w:pPr>
          </w:p>
        </w:tc>
        <w:tc>
          <w:tcPr>
            <w:tcW w:w="5953" w:type="dxa"/>
          </w:tcPr>
          <w:p w:rsidR="003E44F2" w:rsidRDefault="003E44F2" w:rsidP="003E44F2">
            <w:pPr>
              <w:ind w:right="-72"/>
              <w:jc w:val="both"/>
            </w:pPr>
            <w:r w:rsidRPr="00142CA8">
              <w:t>İhlal başına</w:t>
            </w:r>
            <w:r>
              <w:t xml:space="preserve"> ihlalin gerçekleştiği tarihteki tarifesi en yüksek bölgeye ait yıllık </w:t>
            </w:r>
            <w:r w:rsidRPr="00142CA8">
              <w:t>ü</w:t>
            </w:r>
            <w:r>
              <w:t>retim</w:t>
            </w:r>
            <w:r w:rsidRPr="00142CA8">
              <w:t xml:space="preserve"> </w:t>
            </w:r>
            <w:r>
              <w:t xml:space="preserve">sabit </w:t>
            </w:r>
            <w:r w:rsidRPr="00142CA8">
              <w:t xml:space="preserve">sistem kullanım tarifesinin 4 katı </w:t>
            </w:r>
            <w:r>
              <w:t xml:space="preserve">tutarında </w:t>
            </w:r>
            <w:r w:rsidRPr="00142CA8">
              <w:t>cezai şart uygulanır.</w:t>
            </w:r>
          </w:p>
        </w:tc>
      </w:tr>
      <w:tr w:rsidR="003E44F2" w:rsidRPr="0043226B" w:rsidTr="003E44F2">
        <w:tc>
          <w:tcPr>
            <w:tcW w:w="3686" w:type="dxa"/>
          </w:tcPr>
          <w:p w:rsidR="003E44F2" w:rsidRDefault="003E44F2" w:rsidP="003E44F2">
            <w:pPr>
              <w:ind w:right="-36" w:firstLine="459"/>
              <w:jc w:val="both"/>
              <w:rPr>
                <w:b/>
                <w:u w:val="single"/>
              </w:rPr>
            </w:pPr>
            <w:r w:rsidRPr="00AD5253">
              <w:rPr>
                <w:b/>
                <w:u w:val="single"/>
              </w:rPr>
              <w:t>F) SCADA Sistemi Arıza ve Eksiklik İhlali</w:t>
            </w:r>
          </w:p>
          <w:p w:rsidR="00CA7565" w:rsidRPr="00AD5253" w:rsidRDefault="00CA7565" w:rsidP="003E44F2">
            <w:pPr>
              <w:ind w:right="-36" w:firstLine="459"/>
              <w:jc w:val="both"/>
              <w:rPr>
                <w:u w:val="single"/>
              </w:rPr>
            </w:pPr>
          </w:p>
          <w:p w:rsidR="007D313C" w:rsidRPr="00DA255B" w:rsidRDefault="007D313C" w:rsidP="003D72A5">
            <w:pPr>
              <w:widowControl w:val="0"/>
              <w:overflowPunct w:val="0"/>
              <w:autoSpaceDE w:val="0"/>
              <w:autoSpaceDN w:val="0"/>
              <w:adjustRightInd w:val="0"/>
              <w:ind w:right="10"/>
              <w:jc w:val="both"/>
              <w:textAlignment w:val="baseline"/>
              <w:rPr>
                <w:spacing w:val="-2"/>
              </w:rPr>
            </w:pPr>
            <w:r w:rsidRPr="00DA255B">
              <w:rPr>
                <w:spacing w:val="-2"/>
              </w:rPr>
              <w:t xml:space="preserve">a)İlgili mevzuat ve Bağlantı Anlaşması kapsamında temin ve tesis edilmesi gereken iletişim, TEİAŞ SCADA sistemine bağlantı, </w:t>
            </w:r>
            <w:proofErr w:type="spellStart"/>
            <w:r w:rsidRPr="00DA255B">
              <w:rPr>
                <w:spacing w:val="-2"/>
              </w:rPr>
              <w:t>se</w:t>
            </w:r>
            <w:r>
              <w:rPr>
                <w:spacing w:val="-2"/>
              </w:rPr>
              <w:t>konder</w:t>
            </w:r>
            <w:proofErr w:type="spellEnd"/>
            <w:r>
              <w:rPr>
                <w:spacing w:val="-2"/>
              </w:rPr>
              <w:t xml:space="preserve"> frekans kontrolü (SFK),</w:t>
            </w:r>
            <w:r w:rsidRPr="00DA255B">
              <w:rPr>
                <w:spacing w:val="-2"/>
              </w:rPr>
              <w:t xml:space="preserve"> güç kalitesi ölçüm sistemi</w:t>
            </w:r>
            <w:r>
              <w:rPr>
                <w:spacing w:val="-2"/>
              </w:rPr>
              <w:t xml:space="preserve"> ve diğer izleme sistemleri</w:t>
            </w:r>
            <w:r w:rsidRPr="00DA255B">
              <w:rPr>
                <w:spacing w:val="-2"/>
              </w:rPr>
              <w:t xml:space="preserve"> ile ilgili teçhizatın/sistemlerin kurularak tesis edilmemesi </w:t>
            </w:r>
            <w:r>
              <w:rPr>
                <w:spacing w:val="-2"/>
              </w:rPr>
              <w:t>ve/</w:t>
            </w:r>
            <w:r w:rsidRPr="00DA255B">
              <w:rPr>
                <w:spacing w:val="-2"/>
              </w:rPr>
              <w:t xml:space="preserve">veya servise alınması konusundaki eksikliklerin giderilmemesi, </w:t>
            </w:r>
          </w:p>
          <w:p w:rsidR="007D313C" w:rsidRPr="008E20BE" w:rsidRDefault="007D313C" w:rsidP="003D72A5">
            <w:pPr>
              <w:widowControl w:val="0"/>
              <w:overflowPunct w:val="0"/>
              <w:autoSpaceDE w:val="0"/>
              <w:autoSpaceDN w:val="0"/>
              <w:adjustRightInd w:val="0"/>
              <w:ind w:right="10"/>
              <w:jc w:val="both"/>
              <w:textAlignment w:val="baseline"/>
              <w:rPr>
                <w:spacing w:val="-2"/>
                <w:u w:val="single"/>
              </w:rPr>
            </w:pPr>
          </w:p>
          <w:p w:rsidR="007D313C" w:rsidRDefault="007D313C" w:rsidP="003D72A5">
            <w:pPr>
              <w:widowControl w:val="0"/>
              <w:overflowPunct w:val="0"/>
              <w:autoSpaceDE w:val="0"/>
              <w:autoSpaceDN w:val="0"/>
              <w:adjustRightInd w:val="0"/>
              <w:ind w:right="10"/>
              <w:jc w:val="both"/>
              <w:textAlignment w:val="baseline"/>
              <w:rPr>
                <w:spacing w:val="-2"/>
              </w:rPr>
            </w:pPr>
            <w:r w:rsidRPr="00DA255B">
              <w:rPr>
                <w:spacing w:val="-2"/>
              </w:rPr>
              <w:t>b)İşletmede olan tesislerde ise kullanıcıya ait arızalı veya uygun olm</w:t>
            </w:r>
            <w:r>
              <w:rPr>
                <w:spacing w:val="-2"/>
              </w:rPr>
              <w:t xml:space="preserve">ayan iletişim SCADA, SFK , güç kalitesi ölçüm sistemi diğer izlem sistemlerinin </w:t>
            </w:r>
            <w:r w:rsidRPr="00DA255B">
              <w:rPr>
                <w:spacing w:val="-2"/>
              </w:rPr>
              <w:t xml:space="preserve">TEİAŞ’ın yazılı uyarısına rağmen </w:t>
            </w:r>
            <w:r w:rsidRPr="0004769D">
              <w:rPr>
                <w:spacing w:val="-2"/>
              </w:rPr>
              <w:t>1 (bir) ay içerisinde</w:t>
            </w:r>
            <w:r w:rsidRPr="00DA255B">
              <w:rPr>
                <w:spacing w:val="-2"/>
              </w:rPr>
              <w:t xml:space="preserve"> onarılmaması/değiştirilmemesi veya bu durumu ile kullanılmaya devam edilmesi</w:t>
            </w:r>
          </w:p>
          <w:p w:rsidR="003E44F2" w:rsidRDefault="003E44F2" w:rsidP="00CA7565">
            <w:pPr>
              <w:ind w:right="-36"/>
              <w:jc w:val="both"/>
            </w:pPr>
          </w:p>
        </w:tc>
        <w:tc>
          <w:tcPr>
            <w:tcW w:w="5953" w:type="dxa"/>
          </w:tcPr>
          <w:p w:rsidR="005944E1" w:rsidRPr="00DF4564" w:rsidRDefault="005944E1" w:rsidP="005944E1">
            <w:pPr>
              <w:ind w:right="-72"/>
              <w:jc w:val="both"/>
            </w:pPr>
            <w:r>
              <w:lastRenderedPageBreak/>
              <w:t>a) Yükümlü olunan tesis et</w:t>
            </w:r>
            <w:r w:rsidR="0004769D">
              <w:t>me ve servise alma işlemlerinin</w:t>
            </w:r>
            <w:r>
              <w:t xml:space="preserve"> </w:t>
            </w:r>
            <w:r w:rsidR="0004769D" w:rsidRPr="00DF4564">
              <w:t>tamamlanmamış olması</w:t>
            </w:r>
            <w:r w:rsidRPr="00DF4564">
              <w:t xml:space="preserve"> halinde ihlalin devam ettiği her gün için </w:t>
            </w:r>
            <w:r w:rsidR="001F0EFD" w:rsidRPr="00DF4564">
              <w:t xml:space="preserve">o </w:t>
            </w:r>
            <w:r w:rsidRPr="00DF4564">
              <w:t xml:space="preserve">aya ilişkin sistem işletim bedelinin % 2’si oranında cezai şart uygulanır. </w:t>
            </w:r>
          </w:p>
          <w:p w:rsidR="005944E1" w:rsidRPr="00DF4564" w:rsidRDefault="005944E1" w:rsidP="005944E1">
            <w:pPr>
              <w:ind w:right="-72"/>
              <w:jc w:val="both"/>
            </w:pPr>
            <w:r w:rsidRPr="00DF4564">
              <w:t xml:space="preserve">b) İşletmede olan tesislerde yapılması gerekli olan onarım/değişiklik işleri için TEİAŞ tarafından kullanıcıya 1 (bir) ay süre verilir. Sürenin bitiminden itibaren gerekli onarımın/değişikliğin yapılmayıp ihlalin devam ettiği her gün için kullanıcıya </w:t>
            </w:r>
            <w:r w:rsidR="00B01EE2" w:rsidRPr="00DF4564">
              <w:t>o</w:t>
            </w:r>
            <w:r w:rsidRPr="00DF4564">
              <w:t xml:space="preserve"> aya ilişkin sistem işletim bedelinin % 2’si oranında cezai şart uygulanır.</w:t>
            </w:r>
          </w:p>
          <w:p w:rsidR="005944E1" w:rsidRDefault="00B01EE2" w:rsidP="005944E1">
            <w:pPr>
              <w:ind w:right="-72"/>
              <w:jc w:val="both"/>
            </w:pPr>
            <w:r w:rsidRPr="00DF4564">
              <w:t>Uygulanacak c</w:t>
            </w:r>
            <w:r w:rsidR="005944E1" w:rsidRPr="00DF4564">
              <w:t xml:space="preserve">ezai şart, cezai şart uygulamasına başlanıldığı tarihten itibaren ilk 3 (üç) ay için aylık toplamda </w:t>
            </w:r>
            <w:r w:rsidRPr="00DF4564">
              <w:t>ilgili</w:t>
            </w:r>
            <w:r w:rsidR="005944E1" w:rsidRPr="00DF4564">
              <w:t xml:space="preserve"> aya ilişkin sistem işletim bedelinin % 20’sini geçemez.</w:t>
            </w:r>
          </w:p>
          <w:p w:rsidR="003E44F2" w:rsidRDefault="005944E1" w:rsidP="005944E1">
            <w:pPr>
              <w:ind w:right="-72"/>
              <w:jc w:val="both"/>
            </w:pPr>
            <w:r>
              <w:t xml:space="preserve">Arızanın onarıldığının tespiti </w:t>
            </w:r>
            <w:r w:rsidR="0004769D">
              <w:t>ve/</w:t>
            </w:r>
            <w:r>
              <w:t>veya servise alma işl</w:t>
            </w:r>
            <w:r w:rsidR="00EA593D">
              <w:t>emi için test gerekmesi halinde</w:t>
            </w:r>
            <w:r>
              <w:t xml:space="preserve"> test, kullanıcının TEİAŞ’a başvurusundan itibaren 1 (bir) ay içerisinde gerçekleştirilir. Aksi halde testin bitimine kadar cezai şart uygulanmaz.</w:t>
            </w:r>
          </w:p>
        </w:tc>
      </w:tr>
      <w:tr w:rsidR="003E44F2" w:rsidRPr="0043226B" w:rsidTr="003E44F2">
        <w:tc>
          <w:tcPr>
            <w:tcW w:w="3686" w:type="dxa"/>
          </w:tcPr>
          <w:p w:rsidR="003E44F2" w:rsidRPr="00076573" w:rsidRDefault="003E44F2" w:rsidP="003E44F2">
            <w:pPr>
              <w:ind w:right="-36" w:firstLine="459"/>
              <w:jc w:val="both"/>
            </w:pPr>
            <w:r>
              <w:rPr>
                <w:b/>
                <w:u w:val="single"/>
              </w:rPr>
              <w:lastRenderedPageBreak/>
              <w:t>G</w:t>
            </w:r>
            <w:r w:rsidRPr="00076573">
              <w:rPr>
                <w:b/>
                <w:u w:val="single"/>
              </w:rPr>
              <w:t>) Reaktif Yük İhlali</w:t>
            </w:r>
          </w:p>
          <w:p w:rsidR="003E44F2" w:rsidRPr="00076573" w:rsidRDefault="003E44F2" w:rsidP="003E44F2">
            <w:pPr>
              <w:ind w:right="-36"/>
              <w:jc w:val="both"/>
              <w:rPr>
                <w:color w:val="632423"/>
              </w:rPr>
            </w:pPr>
            <w:r w:rsidRPr="00076573">
              <w:t xml:space="preserve">İletim sistemine doğrudan bağlı tüketiciler ve dağıtım lisansına sahip tüzel kişiler tarafından aylık olarak iletim sisteminden çekilecek </w:t>
            </w:r>
            <w:proofErr w:type="spellStart"/>
            <w:r w:rsidRPr="00076573">
              <w:t>endüktif</w:t>
            </w:r>
            <w:proofErr w:type="spellEnd"/>
            <w:r w:rsidRPr="00076573">
              <w:t xml:space="preserve"> reaktif enerjinin veya verilecek </w:t>
            </w:r>
            <w:proofErr w:type="spellStart"/>
            <w:r w:rsidRPr="00076573">
              <w:t>kapasitif</w:t>
            </w:r>
            <w:proofErr w:type="spellEnd"/>
            <w:r w:rsidRPr="00076573">
              <w:t xml:space="preserve"> reaktif enerjinin, aktif enerjiye oranının ilgili mevzuata uygun olmaması</w:t>
            </w:r>
          </w:p>
          <w:p w:rsidR="003E44F2" w:rsidRDefault="003E44F2" w:rsidP="003E44F2">
            <w:pPr>
              <w:ind w:right="-36"/>
              <w:jc w:val="both"/>
            </w:pPr>
          </w:p>
          <w:p w:rsidR="003E44F2" w:rsidRDefault="003E44F2" w:rsidP="003E44F2">
            <w:pPr>
              <w:ind w:right="-36"/>
              <w:jc w:val="both"/>
            </w:pPr>
          </w:p>
          <w:p w:rsidR="003E44F2" w:rsidRPr="00F95F52" w:rsidRDefault="003E44F2" w:rsidP="003E44F2">
            <w:pPr>
              <w:ind w:right="-36"/>
              <w:jc w:val="both"/>
              <w:rPr>
                <w:color w:val="632423"/>
              </w:rPr>
            </w:pPr>
            <w:r>
              <w:rPr>
                <w:color w:val="632423"/>
              </w:rPr>
              <w:t xml:space="preserve"> </w:t>
            </w:r>
          </w:p>
        </w:tc>
        <w:tc>
          <w:tcPr>
            <w:tcW w:w="5953" w:type="dxa"/>
          </w:tcPr>
          <w:p w:rsidR="003E44F2" w:rsidRDefault="007D313C" w:rsidP="003E44F2">
            <w:pPr>
              <w:ind w:right="-36"/>
              <w:jc w:val="both"/>
            </w:pPr>
            <w:r w:rsidRPr="007D313C">
              <w:t xml:space="preserve">Kullanıcının ihlal değerlendirmesi yapılan ölçü noktaları esas alınarak belirlenen aylık toplam tüketim miktarına tekabül eden sistem işletim bedelinin % 40’ı oranında aylık cezai şart uygulanır.  TEİAŞ tarafından sistem ihtiyacı için konulan </w:t>
            </w:r>
            <w:proofErr w:type="spellStart"/>
            <w:r w:rsidRPr="007D313C">
              <w:t>kapasitör</w:t>
            </w:r>
            <w:proofErr w:type="spellEnd"/>
            <w:r w:rsidRPr="007D313C">
              <w:t xml:space="preserve"> </w:t>
            </w:r>
            <w:proofErr w:type="spellStart"/>
            <w:r w:rsidRPr="007D313C">
              <w:t>fider</w:t>
            </w:r>
            <w:proofErr w:type="spellEnd"/>
            <w:r w:rsidRPr="007D313C">
              <w:t xml:space="preserve"> sayaç değerleri cezai şartın hesaplanmasında dikkate alınmaz.</w:t>
            </w:r>
          </w:p>
        </w:tc>
      </w:tr>
    </w:tbl>
    <w:p w:rsidR="006E70D8" w:rsidRDefault="006E70D8" w:rsidP="003E44F2">
      <w:pPr>
        <w:pStyle w:val="Balk3"/>
        <w:tabs>
          <w:tab w:val="left" w:pos="720"/>
        </w:tabs>
        <w:spacing w:before="0" w:after="0"/>
        <w:contextualSpacing/>
        <w:jc w:val="both"/>
        <w:rPr>
          <w:rFonts w:ascii="Times New Roman" w:hAnsi="Times New Roman" w:cs="Times New Roman"/>
          <w:b w:val="0"/>
          <w:sz w:val="24"/>
          <w:szCs w:val="24"/>
        </w:rPr>
      </w:pPr>
    </w:p>
    <w:p w:rsidR="003E44F2" w:rsidRDefault="003E44F2" w:rsidP="006E70D8">
      <w:pPr>
        <w:pStyle w:val="Balk3"/>
        <w:tabs>
          <w:tab w:val="left" w:pos="720"/>
        </w:tabs>
        <w:spacing w:before="0" w:after="0"/>
        <w:ind w:firstLine="709"/>
        <w:contextualSpacing/>
        <w:jc w:val="both"/>
        <w:rPr>
          <w:rFonts w:ascii="Times New Roman" w:hAnsi="Times New Roman" w:cs="Times New Roman"/>
          <w:b w:val="0"/>
          <w:sz w:val="24"/>
          <w:szCs w:val="24"/>
        </w:rPr>
      </w:pPr>
      <w:r w:rsidRPr="006B5D3F">
        <w:rPr>
          <w:rFonts w:ascii="Times New Roman" w:hAnsi="Times New Roman" w:cs="Times New Roman"/>
          <w:b w:val="0"/>
          <w:sz w:val="24"/>
          <w:szCs w:val="24"/>
        </w:rPr>
        <w:t xml:space="preserve">TEİAŞ’ın kullanıcıya taahhüt ettiği </w:t>
      </w:r>
      <w:r w:rsidRPr="00B84730">
        <w:rPr>
          <w:rFonts w:ascii="Times New Roman" w:hAnsi="Times New Roman" w:cs="Times New Roman"/>
          <w:b w:val="0"/>
          <w:sz w:val="24"/>
          <w:szCs w:val="24"/>
        </w:rPr>
        <w:t xml:space="preserve">anlaşma gücüne karşılık gelen kapasiteyi, </w:t>
      </w:r>
      <w:r>
        <w:rPr>
          <w:rFonts w:ascii="Times New Roman" w:hAnsi="Times New Roman" w:cs="Times New Roman"/>
          <w:b w:val="0"/>
          <w:sz w:val="24"/>
          <w:szCs w:val="24"/>
        </w:rPr>
        <w:t>k</w:t>
      </w:r>
      <w:r w:rsidRPr="00B84730">
        <w:rPr>
          <w:rFonts w:ascii="Times New Roman" w:hAnsi="Times New Roman" w:cs="Times New Roman"/>
          <w:b w:val="0"/>
          <w:sz w:val="24"/>
          <w:szCs w:val="24"/>
        </w:rPr>
        <w:t xml:space="preserve">ullanıcıdan kaynaklanmayan bir nedenle sağlayamaması durumunda, kapasite sağlanamayan süreye karşılık gelen Sistem Kullanım kapasite Bedeli (MW-sabit) kısmı kullanıcıya ödenir. </w:t>
      </w:r>
      <w:r>
        <w:rPr>
          <w:rFonts w:ascii="Times New Roman" w:hAnsi="Times New Roman" w:cs="Times New Roman"/>
          <w:b w:val="0"/>
          <w:sz w:val="24"/>
          <w:szCs w:val="24"/>
        </w:rPr>
        <w:t xml:space="preserve">Kullanıcının talebi üzerine </w:t>
      </w:r>
      <w:r w:rsidRPr="00B84730">
        <w:rPr>
          <w:rFonts w:ascii="Times New Roman" w:hAnsi="Times New Roman" w:cs="Times New Roman"/>
          <w:b w:val="0"/>
          <w:sz w:val="24"/>
          <w:szCs w:val="24"/>
        </w:rPr>
        <w:t>TEİAŞ tarafından ödenecek bedeller hakkında sağlanamayan kapasitenin gerçekleştiği TM adı, g</w:t>
      </w:r>
      <w:r w:rsidR="009B08B0">
        <w:rPr>
          <w:rFonts w:ascii="Times New Roman" w:hAnsi="Times New Roman" w:cs="Times New Roman"/>
          <w:b w:val="0"/>
          <w:sz w:val="24"/>
          <w:szCs w:val="24"/>
        </w:rPr>
        <w:t>ün ve saati ile süresini içeren</w:t>
      </w:r>
      <w:r w:rsidRPr="00B84730">
        <w:rPr>
          <w:rFonts w:ascii="Times New Roman" w:hAnsi="Times New Roman" w:cs="Times New Roman"/>
          <w:b w:val="0"/>
          <w:sz w:val="24"/>
          <w:szCs w:val="24"/>
        </w:rPr>
        <w:t xml:space="preserve"> bildirim T</w:t>
      </w:r>
      <w:r w:rsidR="007D313C">
        <w:rPr>
          <w:rFonts w:ascii="Times New Roman" w:hAnsi="Times New Roman" w:cs="Times New Roman"/>
          <w:b w:val="0"/>
          <w:sz w:val="24"/>
          <w:szCs w:val="24"/>
        </w:rPr>
        <w:t>EİAŞ tarafından hazırlanır ve 30</w:t>
      </w:r>
      <w:r w:rsidRPr="00B84730">
        <w:rPr>
          <w:rFonts w:ascii="Times New Roman" w:hAnsi="Times New Roman" w:cs="Times New Roman"/>
          <w:b w:val="0"/>
          <w:sz w:val="24"/>
          <w:szCs w:val="24"/>
        </w:rPr>
        <w:t xml:space="preserve"> gün içerisinde kullanıcıya gönderilir. Kullanıcı bu bilgilere göre iade faturasını düzenleyerek TEİAŞ’a gönderir.</w:t>
      </w:r>
      <w:r w:rsidRPr="00391D63">
        <w:rPr>
          <w:rFonts w:ascii="Times New Roman" w:hAnsi="Times New Roman" w:cs="Times New Roman"/>
          <w:b w:val="0"/>
          <w:sz w:val="24"/>
          <w:szCs w:val="24"/>
        </w:rPr>
        <w:t xml:space="preserve"> </w:t>
      </w:r>
    </w:p>
    <w:p w:rsidR="003E44F2" w:rsidRPr="0053698D" w:rsidRDefault="003E44F2" w:rsidP="006E70D8">
      <w:pPr>
        <w:pStyle w:val="Balk3"/>
        <w:tabs>
          <w:tab w:val="left" w:pos="720"/>
        </w:tabs>
        <w:spacing w:after="0"/>
        <w:ind w:firstLine="709"/>
        <w:jc w:val="both"/>
        <w:rPr>
          <w:rFonts w:ascii="Times New Roman" w:hAnsi="Times New Roman"/>
          <w:b w:val="0"/>
          <w:sz w:val="24"/>
          <w:szCs w:val="24"/>
        </w:rPr>
      </w:pPr>
      <w:r w:rsidRPr="0053698D">
        <w:rPr>
          <w:rFonts w:ascii="Times New Roman" w:hAnsi="Times New Roman"/>
          <w:b w:val="0"/>
          <w:sz w:val="24"/>
          <w:szCs w:val="24"/>
        </w:rPr>
        <w:t>Ancak, üreticiler için lisansında, bağlantı anlaşmasında veya bu anlaşmada tek hatla bağlı olma riskinin kullanıcıya ait olduğunun belirtilmiş olması hali ile üretim/tüketim tesisleri için Bağlantı Anlaşmasında yer alan bağlantı koşulu tamamlanmadan bu tesislerin farklı bir bağlantı şekliyle devreye girmesi halinde, kullanıcıya kapasite sağlanamayan durumlarda herhangi bir bedel iade edilmez.</w:t>
      </w:r>
    </w:p>
    <w:p w:rsidR="003E44F2" w:rsidRDefault="003E44F2" w:rsidP="006E70D8">
      <w:pPr>
        <w:pStyle w:val="clauseindent"/>
        <w:numPr>
          <w:ilvl w:val="0"/>
          <w:numId w:val="0"/>
        </w:numPr>
        <w:tabs>
          <w:tab w:val="clear" w:pos="1440"/>
          <w:tab w:val="left" w:pos="720"/>
        </w:tabs>
        <w:spacing w:after="20"/>
        <w:ind w:firstLine="709"/>
        <w:jc w:val="both"/>
        <w:rPr>
          <w:rFonts w:ascii="Times New Roman" w:hAnsi="Times New Roman"/>
          <w:b/>
          <w:szCs w:val="24"/>
          <w:lang w:val="tr-TR"/>
        </w:rPr>
      </w:pPr>
    </w:p>
    <w:p w:rsidR="003E44F2" w:rsidRPr="00543333" w:rsidRDefault="003E44F2" w:rsidP="006E70D8">
      <w:pPr>
        <w:pStyle w:val="clauseindent"/>
        <w:numPr>
          <w:ilvl w:val="0"/>
          <w:numId w:val="0"/>
        </w:numPr>
        <w:spacing w:after="0"/>
        <w:ind w:firstLine="709"/>
        <w:jc w:val="both"/>
        <w:rPr>
          <w:rFonts w:ascii="Times New Roman" w:hAnsi="Times New Roman"/>
          <w:b/>
          <w:lang w:val="tr-TR"/>
        </w:rPr>
      </w:pPr>
      <w:r>
        <w:rPr>
          <w:rFonts w:ascii="Times New Roman" w:hAnsi="Times New Roman"/>
          <w:b/>
          <w:lang w:val="tr-TR"/>
        </w:rPr>
        <w:t>MADDE 10</w:t>
      </w:r>
      <w:r w:rsidRPr="00543333">
        <w:rPr>
          <w:rFonts w:ascii="Times New Roman" w:hAnsi="Times New Roman"/>
          <w:b/>
          <w:lang w:val="tr-TR"/>
        </w:rPr>
        <w:t>. EK PROTOKOLLER/EK SÖZLEŞMELER:</w:t>
      </w:r>
    </w:p>
    <w:p w:rsidR="003E44F2" w:rsidRDefault="003E44F2" w:rsidP="006E70D8">
      <w:pPr>
        <w:pStyle w:val="clauseindent"/>
        <w:numPr>
          <w:ilvl w:val="0"/>
          <w:numId w:val="0"/>
        </w:numPr>
        <w:spacing w:after="0"/>
        <w:ind w:firstLine="709"/>
        <w:jc w:val="both"/>
        <w:rPr>
          <w:rFonts w:ascii="Times New Roman" w:hAnsi="Times New Roman"/>
          <w:lang w:val="tr-TR"/>
        </w:rPr>
      </w:pPr>
      <w:r>
        <w:rPr>
          <w:rFonts w:ascii="Times New Roman" w:hAnsi="Times New Roman"/>
          <w:lang w:val="tr-TR"/>
        </w:rPr>
        <w:t>Taraflar, karşılıklı mutabakat sağlamaları halinde aralarında mevzuat çerçevesinde bu Anlaşmaya ek olarak ilave ve/veya değişiklik protokolleri/sözleşmeleri yapabilir.</w:t>
      </w:r>
    </w:p>
    <w:p w:rsidR="003E44F2" w:rsidRDefault="003E44F2" w:rsidP="003E44F2">
      <w:pPr>
        <w:ind w:firstLine="720"/>
        <w:jc w:val="both"/>
        <w:rPr>
          <w:bCs/>
        </w:rPr>
      </w:pPr>
    </w:p>
    <w:p w:rsidR="003E44F2" w:rsidRPr="00E4171C" w:rsidRDefault="003E44F2" w:rsidP="006E70D8">
      <w:pPr>
        <w:ind w:firstLine="709"/>
        <w:jc w:val="both"/>
        <w:rPr>
          <w:bCs/>
        </w:rPr>
      </w:pPr>
      <w:r>
        <w:rPr>
          <w:bCs/>
        </w:rPr>
        <w:t xml:space="preserve">Bu anlaşmanın birinci bölümünde yer alan genel hükümler, </w:t>
      </w:r>
      <w:r w:rsidRPr="00E4171C">
        <w:rPr>
          <w:bCs/>
        </w:rPr>
        <w:t>Enerji Piyasası Düzenleme Kurul</w:t>
      </w:r>
      <w:r>
        <w:rPr>
          <w:bCs/>
        </w:rPr>
        <w:t>u</w:t>
      </w:r>
      <w:r w:rsidRPr="00E4171C">
        <w:rPr>
          <w:bCs/>
        </w:rPr>
        <w:t xml:space="preserve"> kararı ile değiştirilebilir.</w:t>
      </w:r>
    </w:p>
    <w:p w:rsidR="003E44F2" w:rsidRDefault="003E44F2" w:rsidP="006E70D8">
      <w:pPr>
        <w:pStyle w:val="clauseindent"/>
        <w:numPr>
          <w:ilvl w:val="0"/>
          <w:numId w:val="0"/>
        </w:numPr>
        <w:tabs>
          <w:tab w:val="clear" w:pos="1440"/>
          <w:tab w:val="left" w:pos="720"/>
        </w:tabs>
        <w:spacing w:after="20"/>
        <w:ind w:firstLine="709"/>
        <w:jc w:val="both"/>
        <w:rPr>
          <w:rFonts w:ascii="Times New Roman" w:hAnsi="Times New Roman"/>
          <w:b/>
          <w:szCs w:val="24"/>
          <w:lang w:val="tr-TR"/>
        </w:rPr>
      </w:pPr>
    </w:p>
    <w:p w:rsidR="006E70D8" w:rsidRPr="00E45E60" w:rsidRDefault="003E44F2" w:rsidP="006E70D8">
      <w:pPr>
        <w:pStyle w:val="clauseindent"/>
        <w:numPr>
          <w:ilvl w:val="0"/>
          <w:numId w:val="0"/>
        </w:numPr>
        <w:spacing w:after="0"/>
        <w:ind w:firstLine="709"/>
        <w:jc w:val="both"/>
        <w:rPr>
          <w:rFonts w:ascii="Times New Roman" w:hAnsi="Times New Roman"/>
          <w:b/>
          <w:lang w:val="tr-TR"/>
        </w:rPr>
      </w:pPr>
      <w:r w:rsidRPr="00E45E60">
        <w:rPr>
          <w:rFonts w:ascii="Times New Roman" w:hAnsi="Times New Roman"/>
          <w:b/>
          <w:lang w:val="tr-TR"/>
        </w:rPr>
        <w:t>MADDE 11. SONA ERME:</w:t>
      </w:r>
    </w:p>
    <w:p w:rsidR="003E44F2" w:rsidRDefault="003E44F2" w:rsidP="003E44F2">
      <w:pPr>
        <w:pStyle w:val="clauseindent"/>
        <w:numPr>
          <w:ilvl w:val="0"/>
          <w:numId w:val="0"/>
        </w:numPr>
        <w:spacing w:after="0"/>
        <w:ind w:firstLine="720"/>
        <w:jc w:val="both"/>
        <w:rPr>
          <w:rFonts w:ascii="Times New Roman" w:hAnsi="Times New Roman"/>
          <w:lang w:val="tr-TR"/>
        </w:rPr>
      </w:pPr>
      <w:r w:rsidRPr="00E45E60">
        <w:rPr>
          <w:rFonts w:ascii="Times New Roman" w:hAnsi="Times New Roman"/>
          <w:lang w:val="tr-TR"/>
        </w:rPr>
        <w:t>Bu anlaşma;</w:t>
      </w:r>
    </w:p>
    <w:p w:rsidR="006E70D8" w:rsidRPr="00E45E60" w:rsidRDefault="006E70D8" w:rsidP="003E44F2">
      <w:pPr>
        <w:pStyle w:val="clauseindent"/>
        <w:numPr>
          <w:ilvl w:val="0"/>
          <w:numId w:val="0"/>
        </w:numPr>
        <w:spacing w:after="0"/>
        <w:ind w:firstLine="720"/>
        <w:jc w:val="both"/>
        <w:rPr>
          <w:rFonts w:ascii="Times New Roman" w:hAnsi="Times New Roman"/>
          <w:lang w:val="tr-TR"/>
        </w:rPr>
      </w:pPr>
    </w:p>
    <w:p w:rsidR="003E44F2" w:rsidRPr="00E45E60" w:rsidRDefault="003E44F2" w:rsidP="006E70D8">
      <w:pPr>
        <w:pStyle w:val="Subpartext"/>
        <w:numPr>
          <w:ilvl w:val="0"/>
          <w:numId w:val="4"/>
        </w:numPr>
        <w:tabs>
          <w:tab w:val="clear" w:pos="1440"/>
        </w:tabs>
        <w:spacing w:before="0" w:after="0"/>
        <w:ind w:left="993" w:hanging="273"/>
        <w:jc w:val="both"/>
      </w:pPr>
      <w:r w:rsidRPr="00E45E60">
        <w:t xml:space="preserve">Kullanıcının lisansının iptal edilmesi veya sona ermesi halinde, </w:t>
      </w:r>
    </w:p>
    <w:p w:rsidR="00C531E3" w:rsidRPr="00DF4564" w:rsidRDefault="003E44F2" w:rsidP="00C531E3">
      <w:pPr>
        <w:pStyle w:val="Subpartext"/>
        <w:numPr>
          <w:ilvl w:val="0"/>
          <w:numId w:val="4"/>
        </w:numPr>
        <w:tabs>
          <w:tab w:val="clear" w:pos="1440"/>
        </w:tabs>
        <w:spacing w:before="0" w:after="0"/>
        <w:ind w:left="993" w:hanging="273"/>
        <w:jc w:val="both"/>
      </w:pPr>
      <w:r w:rsidRPr="00DF4564">
        <w:t>TEİAŞ ile kullanıcı arasında imzalanan bağlantı a</w:t>
      </w:r>
      <w:r w:rsidR="00C531E3" w:rsidRPr="00DF4564">
        <w:t xml:space="preserve">nlaşmasının sona ermesi halinde, </w:t>
      </w:r>
    </w:p>
    <w:p w:rsidR="006F5AB5" w:rsidRDefault="006F5AB5" w:rsidP="004B1AD9">
      <w:pPr>
        <w:pStyle w:val="GvdeMetni"/>
        <w:widowControl w:val="0"/>
        <w:numPr>
          <w:ilvl w:val="0"/>
          <w:numId w:val="4"/>
        </w:numPr>
        <w:tabs>
          <w:tab w:val="left" w:pos="993"/>
        </w:tabs>
        <w:spacing w:before="1" w:after="0" w:line="276" w:lineRule="exact"/>
        <w:ind w:right="123"/>
        <w:jc w:val="both"/>
      </w:pPr>
      <w:r w:rsidRPr="00307EB3">
        <w:t>Kullanı</w:t>
      </w:r>
      <w:r w:rsidRPr="00307EB3">
        <w:rPr>
          <w:spacing w:val="-1"/>
        </w:rPr>
        <w:t>c</w:t>
      </w:r>
      <w:r w:rsidRPr="00307EB3">
        <w:t>ının</w:t>
      </w:r>
      <w:r w:rsidRPr="00307EB3">
        <w:rPr>
          <w:spacing w:val="9"/>
        </w:rPr>
        <w:t xml:space="preserve"> </w:t>
      </w:r>
      <w:r w:rsidRPr="00307EB3">
        <w:t>iflasın</w:t>
      </w:r>
      <w:r>
        <w:t>ın kesinleşmesi ve</w:t>
      </w:r>
      <w:r w:rsidRPr="00307EB3">
        <w:rPr>
          <w:spacing w:val="9"/>
        </w:rPr>
        <w:t xml:space="preserve"> </w:t>
      </w:r>
      <w:r w:rsidRPr="00307EB3">
        <w:t>tas</w:t>
      </w:r>
      <w:r w:rsidRPr="00307EB3">
        <w:rPr>
          <w:spacing w:val="-1"/>
        </w:rPr>
        <w:t>f</w:t>
      </w:r>
      <w:r w:rsidRPr="00307EB3">
        <w:rPr>
          <w:spacing w:val="2"/>
        </w:rPr>
        <w:t>i</w:t>
      </w:r>
      <w:r w:rsidRPr="00307EB3">
        <w:rPr>
          <w:spacing w:val="-5"/>
        </w:rPr>
        <w:t>y</w:t>
      </w:r>
      <w:r w:rsidRPr="00307EB3">
        <w:t>e</w:t>
      </w:r>
      <w:r w:rsidRPr="00307EB3">
        <w:rPr>
          <w:spacing w:val="10"/>
        </w:rPr>
        <w:t xml:space="preserve"> </w:t>
      </w:r>
      <w:r w:rsidRPr="00307EB3">
        <w:t>m</w:t>
      </w:r>
      <w:r w:rsidRPr="00307EB3">
        <w:rPr>
          <w:spacing w:val="1"/>
        </w:rPr>
        <w:t>e</w:t>
      </w:r>
      <w:r w:rsidRPr="00307EB3">
        <w:t>muru</w:t>
      </w:r>
      <w:r w:rsidRPr="00307EB3">
        <w:rPr>
          <w:spacing w:val="9"/>
        </w:rPr>
        <w:t xml:space="preserve"> </w:t>
      </w:r>
      <w:r w:rsidRPr="00307EB3">
        <w:rPr>
          <w:spacing w:val="-1"/>
        </w:rPr>
        <w:t>a</w:t>
      </w:r>
      <w:r w:rsidRPr="00307EB3">
        <w:t>tanm</w:t>
      </w:r>
      <w:r w:rsidRPr="00307EB3">
        <w:rPr>
          <w:spacing w:val="-1"/>
        </w:rPr>
        <w:t>a</w:t>
      </w:r>
      <w:r>
        <w:t xml:space="preserve">sı </w:t>
      </w:r>
      <w:r w:rsidRPr="00307EB3">
        <w:t>h</w:t>
      </w:r>
      <w:r w:rsidRPr="00307EB3">
        <w:rPr>
          <w:spacing w:val="-1"/>
        </w:rPr>
        <w:t>a</w:t>
      </w:r>
      <w:r w:rsidRPr="00307EB3">
        <w:t>ll</w:t>
      </w:r>
      <w:r w:rsidRPr="00307EB3">
        <w:rPr>
          <w:spacing w:val="-1"/>
        </w:rPr>
        <w:t>e</w:t>
      </w:r>
      <w:r w:rsidRPr="00307EB3">
        <w:t>rind</w:t>
      </w:r>
      <w:r w:rsidRPr="00307EB3">
        <w:rPr>
          <w:spacing w:val="-2"/>
        </w:rPr>
        <w:t>e</w:t>
      </w:r>
      <w:r w:rsidRPr="00307EB3">
        <w:t>,</w:t>
      </w:r>
    </w:p>
    <w:p w:rsidR="006F5AB5" w:rsidRPr="00307EB3" w:rsidRDefault="006F5AB5" w:rsidP="006F5AB5">
      <w:pPr>
        <w:pStyle w:val="GvdeMetni"/>
        <w:widowControl w:val="0"/>
        <w:tabs>
          <w:tab w:val="left" w:pos="1180"/>
        </w:tabs>
        <w:spacing w:before="1" w:after="0" w:line="276" w:lineRule="exact"/>
        <w:ind w:left="1080" w:right="123"/>
        <w:jc w:val="both"/>
      </w:pPr>
    </w:p>
    <w:p w:rsidR="003E44F2" w:rsidRPr="00DB4FED" w:rsidRDefault="006F5AB5" w:rsidP="00C531E3">
      <w:pPr>
        <w:pStyle w:val="Subpartext"/>
        <w:tabs>
          <w:tab w:val="clear" w:pos="1440"/>
        </w:tabs>
        <w:spacing w:before="0" w:after="0"/>
        <w:ind w:left="993"/>
        <w:jc w:val="both"/>
      </w:pPr>
      <w:r>
        <w:t xml:space="preserve"> </w:t>
      </w:r>
      <w:proofErr w:type="gramStart"/>
      <w:r w:rsidR="003E44F2" w:rsidRPr="00DB4FED">
        <w:t>kendiliğinden</w:t>
      </w:r>
      <w:proofErr w:type="gramEnd"/>
      <w:r w:rsidR="003E44F2" w:rsidRPr="00DB4FED">
        <w:t xml:space="preserve"> sona erer.</w:t>
      </w:r>
    </w:p>
    <w:p w:rsidR="003E44F2" w:rsidRDefault="003E44F2" w:rsidP="006E70D8">
      <w:pPr>
        <w:pStyle w:val="Subpartext"/>
        <w:tabs>
          <w:tab w:val="clear" w:pos="1440"/>
        </w:tabs>
        <w:spacing w:before="0" w:after="0"/>
        <w:ind w:left="709"/>
        <w:jc w:val="both"/>
      </w:pPr>
    </w:p>
    <w:p w:rsidR="00D6320C" w:rsidRDefault="003E44F2" w:rsidP="006E70D8">
      <w:pPr>
        <w:pStyle w:val="Subpartext"/>
        <w:tabs>
          <w:tab w:val="clear" w:pos="1440"/>
        </w:tabs>
        <w:spacing w:before="0" w:after="0"/>
        <w:ind w:firstLine="709"/>
        <w:jc w:val="both"/>
      </w:pPr>
      <w:r w:rsidRPr="00235E2F">
        <w:rPr>
          <w:w w:val="100"/>
        </w:rPr>
        <w:t xml:space="preserve"> Kullanıcının bu </w:t>
      </w:r>
      <w:r w:rsidRPr="00235E2F">
        <w:rPr>
          <w:szCs w:val="24"/>
        </w:rPr>
        <w:t>A</w:t>
      </w:r>
      <w:r w:rsidRPr="00235E2F">
        <w:rPr>
          <w:w w:val="100"/>
        </w:rPr>
        <w:t>nlaşmadan kaynaklanan yükümlülüklerini zamanında yerine getirmemesi hallerinde, bu Anlaşmanın ilgili maddelerinde belirtildiği şekilde TEİAŞ tarafından feshedilir.</w:t>
      </w:r>
      <w:r w:rsidRPr="00235E2F">
        <w:t xml:space="preserve">      </w:t>
      </w:r>
    </w:p>
    <w:p w:rsidR="00D6320C" w:rsidRDefault="00D6320C" w:rsidP="006E70D8">
      <w:pPr>
        <w:pStyle w:val="Subpartext"/>
        <w:tabs>
          <w:tab w:val="clear" w:pos="1440"/>
        </w:tabs>
        <w:spacing w:before="0" w:after="0"/>
        <w:ind w:firstLine="709"/>
        <w:jc w:val="both"/>
      </w:pPr>
    </w:p>
    <w:p w:rsidR="003E44F2" w:rsidRPr="00DF4564" w:rsidRDefault="00D6320C" w:rsidP="006E70D8">
      <w:pPr>
        <w:pStyle w:val="Subpartext"/>
        <w:tabs>
          <w:tab w:val="clear" w:pos="1440"/>
        </w:tabs>
        <w:spacing w:before="0" w:after="0"/>
        <w:ind w:firstLine="709"/>
        <w:jc w:val="both"/>
      </w:pPr>
      <w:r w:rsidRPr="00DF4564">
        <w:lastRenderedPageBreak/>
        <w:t>Üretim lisansı sahibi kullanıcılar lisansları iptal edilmediği veya sona ermediği sürece bu Anlaşmanın sonlandırılmasını talep edemezler.</w:t>
      </w:r>
      <w:r w:rsidR="003E44F2" w:rsidRPr="00DF4564">
        <w:t xml:space="preserve">    </w:t>
      </w:r>
    </w:p>
    <w:p w:rsidR="003E44F2" w:rsidRPr="00DF4564" w:rsidRDefault="003E44F2" w:rsidP="006E70D8">
      <w:pPr>
        <w:pStyle w:val="Subpartext"/>
        <w:tabs>
          <w:tab w:val="clear" w:pos="1440"/>
        </w:tabs>
        <w:spacing w:before="0" w:after="0"/>
        <w:ind w:firstLine="709"/>
        <w:jc w:val="both"/>
      </w:pPr>
      <w:r w:rsidRPr="00DF4564">
        <w:t xml:space="preserve">           </w:t>
      </w:r>
    </w:p>
    <w:p w:rsidR="003E44F2" w:rsidRPr="00DF4564" w:rsidRDefault="00D6320C" w:rsidP="006E70D8">
      <w:pPr>
        <w:pStyle w:val="Subpartext"/>
        <w:tabs>
          <w:tab w:val="clear" w:pos="1440"/>
        </w:tabs>
        <w:spacing w:before="0" w:after="0"/>
        <w:ind w:firstLine="709"/>
        <w:jc w:val="both"/>
        <w:rPr>
          <w:rFonts w:cs="Times New Roman"/>
          <w:szCs w:val="24"/>
        </w:rPr>
      </w:pPr>
      <w:r w:rsidRPr="00DF4564">
        <w:rPr>
          <w:szCs w:val="24"/>
        </w:rPr>
        <w:t>Taraflar farklı bir süre üzerinde mutabık kalmadıkları takdirde serbest tüketici vasfını haiz kullanıcıların</w:t>
      </w:r>
      <w:r w:rsidR="003E44F2" w:rsidRPr="00DF4564">
        <w:rPr>
          <w:szCs w:val="24"/>
        </w:rPr>
        <w:t xml:space="preserve"> bu Anlaşmaya konu iletim sistemi kullanımını sona erdirmek üzere TEİAŞ’a yazılı olarak başvurmasından itibaren en geç iki ay içerisinde bu anlaşma sona erer.</w:t>
      </w:r>
    </w:p>
    <w:p w:rsidR="003E44F2" w:rsidRDefault="003E44F2" w:rsidP="006E70D8">
      <w:pPr>
        <w:pStyle w:val="Subpartext"/>
        <w:keepNext/>
        <w:tabs>
          <w:tab w:val="clear" w:pos="1440"/>
          <w:tab w:val="left" w:pos="720"/>
        </w:tabs>
        <w:ind w:firstLine="709"/>
        <w:jc w:val="both"/>
        <w:rPr>
          <w:b/>
          <w:szCs w:val="24"/>
        </w:rPr>
      </w:pPr>
      <w:r w:rsidRPr="00DF4564">
        <w:rPr>
          <w:rFonts w:cs="Times New Roman"/>
          <w:szCs w:val="24"/>
        </w:rPr>
        <w:t>Bu anlaşmanın sona</w:t>
      </w:r>
      <w:r w:rsidRPr="00E45E60">
        <w:rPr>
          <w:rFonts w:cs="Times New Roman"/>
          <w:szCs w:val="24"/>
        </w:rPr>
        <w:t xml:space="preserve"> ermesi, doğmuş ve/veya doğacak mali yükümlülükleri kaldırmaz.</w:t>
      </w:r>
    </w:p>
    <w:p w:rsidR="006E70D8" w:rsidRPr="006E70D8" w:rsidRDefault="003E44F2" w:rsidP="009B08B0">
      <w:pPr>
        <w:pStyle w:val="Balk2"/>
        <w:tabs>
          <w:tab w:val="clear" w:pos="709"/>
        </w:tabs>
        <w:spacing w:before="0" w:after="0"/>
        <w:ind w:left="720" w:firstLine="0"/>
        <w:jc w:val="both"/>
      </w:pPr>
      <w:r>
        <w:rPr>
          <w:rFonts w:ascii="Times New Roman" w:hAnsi="Times New Roman"/>
          <w:lang w:val="tr-TR"/>
        </w:rPr>
        <w:t>MADDE 12. KISMİ HÜKÜMSÜZLÜKTE ANLAŞMANIN GEÇERLİLİĞİ:</w:t>
      </w:r>
    </w:p>
    <w:p w:rsidR="003E44F2" w:rsidRDefault="003E44F2" w:rsidP="006E70D8">
      <w:pPr>
        <w:pStyle w:val="clauseindent"/>
        <w:numPr>
          <w:ilvl w:val="0"/>
          <w:numId w:val="0"/>
        </w:numPr>
        <w:spacing w:after="0"/>
        <w:ind w:firstLine="720"/>
        <w:jc w:val="both"/>
        <w:rPr>
          <w:rFonts w:ascii="Times New Roman" w:hAnsi="Times New Roman"/>
          <w:lang w:val="tr-TR"/>
        </w:rPr>
      </w:pPr>
      <w:r>
        <w:rPr>
          <w:rFonts w:ascii="Times New Roman" w:hAnsi="Times New Roman"/>
          <w:lang w:val="tr-TR"/>
        </w:rPr>
        <w:t xml:space="preserve">Bu Anlaşmanın herhangi bir hükmünün, batıl, hükümsüz, geçersiz, uygulanamaz veya mevzuata aykırı olduğu tespit edilirse; bu durum Anlaşmanın geri kalan hükümlerinin geçerliğini kısmen veya tamamen ortadan kaldırmaz. </w:t>
      </w:r>
    </w:p>
    <w:p w:rsidR="003E44F2" w:rsidRDefault="003E44F2" w:rsidP="003E44F2">
      <w:pPr>
        <w:pStyle w:val="clauseindent"/>
        <w:numPr>
          <w:ilvl w:val="0"/>
          <w:numId w:val="0"/>
        </w:numPr>
        <w:spacing w:after="0"/>
        <w:ind w:firstLine="720"/>
        <w:jc w:val="both"/>
        <w:rPr>
          <w:rFonts w:ascii="Times New Roman" w:hAnsi="Times New Roman"/>
          <w:lang w:val="tr-TR"/>
        </w:rPr>
      </w:pPr>
    </w:p>
    <w:p w:rsidR="006E70D8" w:rsidRDefault="003E44F2" w:rsidP="003E44F2">
      <w:pPr>
        <w:pStyle w:val="partext"/>
        <w:tabs>
          <w:tab w:val="left" w:pos="709"/>
        </w:tabs>
        <w:spacing w:before="0" w:after="0"/>
        <w:ind w:firstLine="720"/>
        <w:rPr>
          <w:b/>
        </w:rPr>
      </w:pPr>
      <w:r>
        <w:rPr>
          <w:b/>
        </w:rPr>
        <w:t>MADDE 13. ANLAŞMAZLIKLARIN ÇÖZÜMÜ:</w:t>
      </w:r>
    </w:p>
    <w:p w:rsidR="00C22B66" w:rsidRPr="00BF773B" w:rsidRDefault="00C22B66" w:rsidP="00C22B66">
      <w:pPr>
        <w:spacing w:before="1" w:line="280" w:lineRule="exact"/>
        <w:ind w:firstLine="709"/>
        <w:jc w:val="both"/>
        <w:rPr>
          <w:w w:val="105"/>
        </w:rPr>
      </w:pPr>
      <w:r w:rsidRPr="00BF773B">
        <w:rPr>
          <w:w w:val="105"/>
        </w:rPr>
        <w:t>TEİAŞ ile kullanıcı bu anlaşmanın hükümleri veya anlaşma hükümlerinde yapılacak değişiklikler üzerinde mutabakata varamazlarsa,  oluşan ihtilafların çözümü için öncelikle Kuruma başvuruda bulunabilirler.</w:t>
      </w:r>
    </w:p>
    <w:p w:rsidR="00C531E3" w:rsidRDefault="00C531E3" w:rsidP="003E44F2">
      <w:pPr>
        <w:pStyle w:val="partext"/>
        <w:spacing w:before="0" w:after="0"/>
        <w:ind w:firstLine="720"/>
        <w:jc w:val="both"/>
      </w:pPr>
    </w:p>
    <w:p w:rsidR="003E44F2" w:rsidRPr="007C461B" w:rsidRDefault="003E44F2" w:rsidP="003E44F2">
      <w:pPr>
        <w:pStyle w:val="partext"/>
        <w:spacing w:before="0" w:after="0"/>
        <w:ind w:firstLine="720"/>
        <w:jc w:val="both"/>
      </w:pPr>
      <w:r w:rsidRPr="007C461B">
        <w:t xml:space="preserve"> Bu anlaşmanın uygulanmasında TEİAŞ ile kullanıcı arasında çıkabilecek anlaşmazlıklarda Ankara Mahkemeleri ve İcra Daireleri yetkilidir. </w:t>
      </w: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6E70D8" w:rsidRDefault="003E44F2" w:rsidP="003E44F2">
      <w:pPr>
        <w:pStyle w:val="partext"/>
        <w:spacing w:before="0" w:after="0"/>
        <w:ind w:firstLine="720"/>
        <w:rPr>
          <w:b/>
          <w:noProof/>
        </w:rPr>
      </w:pPr>
      <w:r>
        <w:rPr>
          <w:b/>
          <w:noProof/>
        </w:rPr>
        <w:t>MADDE 14. BİLDİRİMLER:</w:t>
      </w:r>
    </w:p>
    <w:p w:rsidR="003E44F2" w:rsidRDefault="003E44F2" w:rsidP="003E44F2">
      <w:pPr>
        <w:pStyle w:val="partext"/>
        <w:spacing w:before="0" w:after="0"/>
        <w:ind w:firstLine="720"/>
        <w:jc w:val="both"/>
        <w:rPr>
          <w:rFonts w:cs="Times New Roman"/>
          <w:bCs/>
          <w:szCs w:val="24"/>
        </w:rPr>
      </w:pPr>
      <w:r w:rsidRPr="007C461B">
        <w:rPr>
          <w:bCs/>
        </w:rPr>
        <w:t>Bu Anlaşma uyarınca yapılacak bildirimler, 11.2.1959 tarihli ve 7201 sayılı Tebligat Kanunu hükümlerine uygun olarak yapılır.</w:t>
      </w:r>
    </w:p>
    <w:p w:rsidR="00772D80" w:rsidRDefault="003E44F2" w:rsidP="00772D80">
      <w:pPr>
        <w:pStyle w:val="partext"/>
        <w:ind w:firstLine="720"/>
        <w:jc w:val="both"/>
        <w:rPr>
          <w:bCs/>
        </w:rPr>
      </w:pPr>
      <w:r w:rsidRPr="00852582">
        <w:rPr>
          <w:rFonts w:cs="Times New Roman"/>
          <w:bCs/>
          <w:szCs w:val="24"/>
        </w:rPr>
        <w:t xml:space="preserve"> TEİAŞ’ın adres değişikliği, resmi internet sayfasında yayımlanarak bildirilir.</w:t>
      </w:r>
    </w:p>
    <w:p w:rsidR="006E70D8" w:rsidRPr="006E70D8" w:rsidRDefault="003E44F2" w:rsidP="009B08B0">
      <w:pPr>
        <w:pStyle w:val="Balk2"/>
        <w:keepNext w:val="0"/>
        <w:tabs>
          <w:tab w:val="clear" w:pos="709"/>
        </w:tabs>
        <w:spacing w:before="0" w:after="0"/>
        <w:ind w:left="0" w:firstLine="742"/>
        <w:jc w:val="both"/>
      </w:pPr>
      <w:r>
        <w:rPr>
          <w:rFonts w:ascii="Times New Roman" w:hAnsi="Times New Roman"/>
          <w:bCs/>
          <w:lang w:val="tr-TR"/>
        </w:rPr>
        <w:t>MADDE 15. MEVZUATA UYUM:</w:t>
      </w:r>
    </w:p>
    <w:p w:rsidR="003E44F2" w:rsidRDefault="003E44F2" w:rsidP="006E70D8">
      <w:pPr>
        <w:pStyle w:val="Balk2"/>
        <w:keepNext w:val="0"/>
        <w:tabs>
          <w:tab w:val="clear" w:pos="709"/>
        </w:tabs>
        <w:spacing w:before="0" w:after="0"/>
        <w:ind w:left="0" w:firstLine="743"/>
        <w:jc w:val="both"/>
        <w:rPr>
          <w:rFonts w:ascii="Times New Roman" w:hAnsi="Times New Roman"/>
          <w:b w:val="0"/>
          <w:lang w:val="tr-TR"/>
        </w:rPr>
      </w:pPr>
      <w:r>
        <w:rPr>
          <w:rFonts w:ascii="Times New Roman" w:hAnsi="Times New Roman"/>
          <w:b w:val="0"/>
          <w:lang w:val="tr-TR"/>
        </w:rPr>
        <w:t>Bu anlaşmanın yürürlük tarihinden sonraki mevzuat değişiklikleri taraflar için bağlayıcıdır.</w:t>
      </w:r>
    </w:p>
    <w:p w:rsidR="006E70D8" w:rsidRPr="006E70D8" w:rsidRDefault="003E44F2" w:rsidP="009B08B0">
      <w:pPr>
        <w:pStyle w:val="Balk3"/>
        <w:keepNext w:val="0"/>
        <w:tabs>
          <w:tab w:val="left" w:pos="720"/>
        </w:tabs>
        <w:spacing w:after="0"/>
        <w:ind w:left="720"/>
      </w:pPr>
      <w:r w:rsidRPr="00EC7A41">
        <w:rPr>
          <w:rFonts w:ascii="Times New Roman" w:hAnsi="Times New Roman"/>
          <w:bCs w:val="0"/>
          <w:sz w:val="24"/>
          <w:szCs w:val="24"/>
        </w:rPr>
        <w:t>MADDE 16. TEMİNAT ALINMASI:</w:t>
      </w:r>
    </w:p>
    <w:p w:rsidR="003E44F2" w:rsidRDefault="00C85441" w:rsidP="003E44F2">
      <w:pPr>
        <w:pStyle w:val="Balk2"/>
        <w:keepNext w:val="0"/>
        <w:tabs>
          <w:tab w:val="clear" w:pos="709"/>
        </w:tabs>
        <w:spacing w:before="0" w:after="0"/>
        <w:ind w:left="0" w:firstLine="720"/>
        <w:jc w:val="both"/>
        <w:rPr>
          <w:rFonts w:ascii="Times New Roman" w:hAnsi="Times New Roman"/>
          <w:b w:val="0"/>
          <w:lang w:val="tr-TR"/>
        </w:rPr>
      </w:pPr>
      <w:r w:rsidRPr="00C85441">
        <w:rPr>
          <w:rFonts w:ascii="Times New Roman" w:hAnsi="Times New Roman"/>
          <w:b w:val="0"/>
          <w:lang w:val="tr-TR"/>
        </w:rPr>
        <w:t xml:space="preserve">Kullanıcı, bu Anlaşma kapsamındaki ödeme yükümlülüklerinin teminat altına alınabilmesini </w:t>
      </w:r>
      <w:proofErr w:type="spellStart"/>
      <w:r w:rsidRPr="00C85441">
        <w:rPr>
          <w:rFonts w:ascii="Times New Roman" w:hAnsi="Times New Roman"/>
          <w:b w:val="0"/>
          <w:lang w:val="tr-TR"/>
        </w:rPr>
        <w:t>teminen</w:t>
      </w:r>
      <w:proofErr w:type="spellEnd"/>
      <w:r w:rsidRPr="00C85441">
        <w:rPr>
          <w:rFonts w:ascii="Times New Roman" w:hAnsi="Times New Roman"/>
          <w:b w:val="0"/>
          <w:lang w:val="tr-TR"/>
        </w:rPr>
        <w:t xml:space="preserve"> TEİAŞ’a teminat olarak kesin ve süresiz banka teminat mektubu verir.  Alınacak teminat miktarı her koşulda kullanıcının anlaşma tarihindeki anlaşma g</w:t>
      </w:r>
      <w:r w:rsidR="00673417">
        <w:rPr>
          <w:rFonts w:ascii="Times New Roman" w:hAnsi="Times New Roman"/>
          <w:b w:val="0"/>
          <w:lang w:val="tr-TR"/>
        </w:rPr>
        <w:t>ücüne göre belirlenen 3</w:t>
      </w:r>
      <w:r w:rsidRPr="00C85441">
        <w:rPr>
          <w:rFonts w:ascii="Times New Roman" w:hAnsi="Times New Roman"/>
          <w:b w:val="0"/>
          <w:lang w:val="tr-TR"/>
        </w:rPr>
        <w:t xml:space="preserve"> (</w:t>
      </w:r>
      <w:r w:rsidR="00673417">
        <w:rPr>
          <w:rFonts w:ascii="Times New Roman" w:hAnsi="Times New Roman"/>
          <w:b w:val="0"/>
          <w:lang w:val="tr-TR"/>
        </w:rPr>
        <w:t>üç</w:t>
      </w:r>
      <w:r w:rsidRPr="00C85441">
        <w:rPr>
          <w:rFonts w:ascii="Times New Roman" w:hAnsi="Times New Roman"/>
          <w:b w:val="0"/>
          <w:lang w:val="tr-TR"/>
        </w:rPr>
        <w:t>) aylık sabit Sistem Kullanım Bedelinden (MW-sabit)   az olamaz.</w:t>
      </w:r>
    </w:p>
    <w:p w:rsidR="00C85441" w:rsidRDefault="00C85441" w:rsidP="006E70D8">
      <w:pPr>
        <w:pStyle w:val="Balk2"/>
        <w:keepNext w:val="0"/>
        <w:tabs>
          <w:tab w:val="clear" w:pos="709"/>
        </w:tabs>
        <w:spacing w:before="0" w:after="0"/>
        <w:ind w:left="0" w:firstLine="720"/>
        <w:jc w:val="both"/>
        <w:rPr>
          <w:rFonts w:ascii="Times New Roman" w:hAnsi="Times New Roman"/>
          <w:b w:val="0"/>
          <w:lang w:val="tr-TR"/>
        </w:rPr>
      </w:pPr>
    </w:p>
    <w:p w:rsidR="00440718" w:rsidRDefault="00BB1681" w:rsidP="006E70D8">
      <w:pPr>
        <w:pStyle w:val="Balk2"/>
        <w:keepNext w:val="0"/>
        <w:tabs>
          <w:tab w:val="clear" w:pos="709"/>
        </w:tabs>
        <w:spacing w:before="0" w:after="0"/>
        <w:ind w:left="0" w:firstLine="720"/>
        <w:jc w:val="both"/>
        <w:rPr>
          <w:rFonts w:ascii="Times New Roman" w:hAnsi="Times New Roman"/>
          <w:b w:val="0"/>
          <w:lang w:val="tr-TR"/>
        </w:rPr>
      </w:pPr>
      <w:r w:rsidRPr="00DF4564">
        <w:rPr>
          <w:rFonts w:ascii="Times New Roman" w:hAnsi="Times New Roman"/>
          <w:b w:val="0"/>
          <w:lang w:val="tr-TR"/>
        </w:rPr>
        <w:t>İ</w:t>
      </w:r>
      <w:r w:rsidR="003E44F2" w:rsidRPr="00DF4564">
        <w:rPr>
          <w:rFonts w:ascii="Times New Roman" w:hAnsi="Times New Roman"/>
          <w:b w:val="0"/>
          <w:lang w:val="tr-TR"/>
        </w:rPr>
        <w:t>letim sistemi kullanım fiyatında herhangi bir sebeple artış olması halinde kullanıcı tarafından verilen teminatlar TEİAŞ tarafından yapılan bildirimi izleyen 30 (otuz) gün içerisinde, ek teminat verilmek sureti ile tamamlanır veya yenilenir.</w:t>
      </w:r>
      <w:r w:rsidR="00440718" w:rsidRPr="00DF4564">
        <w:t xml:space="preserve"> </w:t>
      </w:r>
      <w:r w:rsidR="00440718" w:rsidRPr="00DF4564">
        <w:rPr>
          <w:rFonts w:ascii="Times New Roman" w:hAnsi="Times New Roman"/>
          <w:b w:val="0"/>
          <w:lang w:val="tr-TR"/>
        </w:rPr>
        <w:t>Bu kapsamdaki teminatın süresinde tamamlanmaması veya yenilenmemesi durumunda bu anlaşma TEİAŞ tarafından feshedilerek kullanıcının elektrik enerjisi en az 7 (yedi) gün önceden kullanıcıya bildirimde bulunmak sureti ile TEİAŞ tarafından kesilebilir.</w:t>
      </w:r>
    </w:p>
    <w:p w:rsidR="00440718" w:rsidRDefault="00440718" w:rsidP="006E70D8">
      <w:pPr>
        <w:pStyle w:val="Balk2"/>
        <w:keepNext w:val="0"/>
        <w:tabs>
          <w:tab w:val="clear" w:pos="709"/>
        </w:tabs>
        <w:spacing w:before="0" w:after="0"/>
        <w:ind w:left="0" w:firstLine="720"/>
        <w:jc w:val="both"/>
        <w:rPr>
          <w:rFonts w:ascii="Times New Roman" w:hAnsi="Times New Roman"/>
          <w:b w:val="0"/>
          <w:lang w:val="tr-TR"/>
        </w:rPr>
      </w:pPr>
    </w:p>
    <w:p w:rsidR="003E44F2" w:rsidRDefault="000759E8" w:rsidP="006E70D8">
      <w:pPr>
        <w:pStyle w:val="Balk2"/>
        <w:keepNext w:val="0"/>
        <w:tabs>
          <w:tab w:val="clear" w:pos="709"/>
        </w:tabs>
        <w:spacing w:before="0" w:after="0"/>
        <w:ind w:left="0" w:firstLine="720"/>
        <w:jc w:val="both"/>
        <w:rPr>
          <w:rFonts w:ascii="Times New Roman" w:hAnsi="Times New Roman"/>
          <w:b w:val="0"/>
          <w:lang w:val="tr-TR"/>
        </w:rPr>
      </w:pPr>
      <w:r>
        <w:rPr>
          <w:rFonts w:ascii="Times New Roman" w:hAnsi="Times New Roman"/>
          <w:b w:val="0"/>
          <w:lang w:val="tr-TR"/>
        </w:rPr>
        <w:t xml:space="preserve"> </w:t>
      </w:r>
      <w:r w:rsidR="003E44F2">
        <w:rPr>
          <w:rFonts w:ascii="Times New Roman" w:hAnsi="Times New Roman"/>
          <w:b w:val="0"/>
          <w:lang w:val="tr-TR"/>
        </w:rPr>
        <w:t xml:space="preserve">Anlaşma gücü değişikliklerinde teminat miktarı yeniden hesaplanır. </w:t>
      </w:r>
    </w:p>
    <w:p w:rsidR="006E70D8" w:rsidRPr="006E70D8" w:rsidRDefault="006E70D8" w:rsidP="006E70D8">
      <w:pPr>
        <w:pStyle w:val="Balk3"/>
        <w:spacing w:before="0" w:after="0"/>
        <w:rPr>
          <w:lang w:eastAsia="en-US"/>
        </w:rPr>
      </w:pPr>
    </w:p>
    <w:p w:rsidR="003E44F2" w:rsidRPr="008C618D" w:rsidRDefault="003E44F2" w:rsidP="006E70D8">
      <w:pPr>
        <w:pStyle w:val="Balk2"/>
        <w:keepNext w:val="0"/>
        <w:tabs>
          <w:tab w:val="clear" w:pos="709"/>
          <w:tab w:val="clear" w:pos="1440"/>
        </w:tabs>
        <w:spacing w:before="0" w:after="0"/>
        <w:ind w:left="0" w:firstLine="720"/>
        <w:jc w:val="both"/>
        <w:rPr>
          <w:rFonts w:ascii="Times New Roman" w:hAnsi="Times New Roman"/>
          <w:b w:val="0"/>
          <w:lang w:val="tr-TR"/>
        </w:rPr>
      </w:pPr>
      <w:r w:rsidRPr="008C618D">
        <w:rPr>
          <w:rFonts w:ascii="Times New Roman" w:hAnsi="Times New Roman"/>
          <w:b w:val="0"/>
          <w:lang w:val="tr-TR"/>
        </w:rPr>
        <w:t xml:space="preserve">Teminatın bu anlaşmanın 3 üncü maddesi uyarınca kullanıcının borcuna mahsup edilmesi durumunda kullanıcıya yazılı talebin ulaşmasından itibaren </w:t>
      </w:r>
      <w:r w:rsidRPr="003E44F2">
        <w:rPr>
          <w:rFonts w:ascii="Times New Roman" w:hAnsi="Times New Roman"/>
          <w:b w:val="0"/>
          <w:lang w:val="tr-TR"/>
        </w:rPr>
        <w:t>14 (</w:t>
      </w:r>
      <w:proofErr w:type="spellStart"/>
      <w:r w:rsidRPr="003E44F2">
        <w:rPr>
          <w:rFonts w:ascii="Times New Roman" w:hAnsi="Times New Roman"/>
          <w:b w:val="0"/>
          <w:lang w:val="tr-TR"/>
        </w:rPr>
        <w:t>ondört</w:t>
      </w:r>
      <w:proofErr w:type="spellEnd"/>
      <w:r w:rsidRPr="003E44F2">
        <w:rPr>
          <w:rFonts w:ascii="Times New Roman" w:hAnsi="Times New Roman"/>
          <w:b w:val="0"/>
          <w:lang w:val="tr-TR"/>
        </w:rPr>
        <w:t>) gün</w:t>
      </w:r>
      <w:r w:rsidRPr="008C618D">
        <w:rPr>
          <w:rFonts w:ascii="Times New Roman" w:hAnsi="Times New Roman"/>
          <w:b w:val="0"/>
          <w:lang w:val="tr-TR"/>
        </w:rPr>
        <w:t xml:space="preserve"> içinde yeni teminat TEİAŞ’a gönderilir. </w:t>
      </w:r>
      <w:r w:rsidRPr="008C618D">
        <w:rPr>
          <w:rFonts w:ascii="Times New Roman" w:hAnsi="Times New Roman"/>
          <w:b w:val="0"/>
        </w:rPr>
        <w:t xml:space="preserve">Bu </w:t>
      </w:r>
      <w:r w:rsidRPr="008C618D">
        <w:rPr>
          <w:rFonts w:ascii="Times New Roman" w:hAnsi="Times New Roman"/>
          <w:b w:val="0"/>
          <w:lang w:val="tr-TR"/>
        </w:rPr>
        <w:t>kapsamdaki</w:t>
      </w:r>
      <w:r w:rsidRPr="008C618D">
        <w:rPr>
          <w:rFonts w:ascii="Times New Roman" w:hAnsi="Times New Roman"/>
          <w:b w:val="0"/>
        </w:rPr>
        <w:t xml:space="preserve"> </w:t>
      </w:r>
      <w:r w:rsidRPr="008C618D">
        <w:rPr>
          <w:rFonts w:ascii="Times New Roman" w:hAnsi="Times New Roman"/>
          <w:b w:val="0"/>
          <w:lang w:val="tr-TR"/>
        </w:rPr>
        <w:t>teminatın</w:t>
      </w:r>
      <w:r w:rsidRPr="008C618D">
        <w:rPr>
          <w:rFonts w:ascii="Times New Roman" w:hAnsi="Times New Roman"/>
          <w:b w:val="0"/>
        </w:rPr>
        <w:t xml:space="preserve"> </w:t>
      </w:r>
      <w:r w:rsidRPr="008C618D">
        <w:rPr>
          <w:rFonts w:ascii="Times New Roman" w:hAnsi="Times New Roman"/>
          <w:b w:val="0"/>
          <w:lang w:val="tr-TR"/>
        </w:rPr>
        <w:t>süresinde</w:t>
      </w:r>
      <w:r w:rsidRPr="008C618D">
        <w:rPr>
          <w:rFonts w:ascii="Times New Roman" w:hAnsi="Times New Roman"/>
          <w:b w:val="0"/>
        </w:rPr>
        <w:t xml:space="preserve"> </w:t>
      </w:r>
      <w:r w:rsidRPr="008C618D">
        <w:rPr>
          <w:rFonts w:ascii="Times New Roman" w:hAnsi="Times New Roman"/>
          <w:b w:val="0"/>
          <w:lang w:val="tr-TR"/>
        </w:rPr>
        <w:t>verilmemesi</w:t>
      </w:r>
      <w:r w:rsidRPr="008C618D">
        <w:rPr>
          <w:rFonts w:ascii="Times New Roman" w:hAnsi="Times New Roman"/>
          <w:b w:val="0"/>
        </w:rPr>
        <w:t xml:space="preserve"> </w:t>
      </w:r>
      <w:r w:rsidRPr="008C618D">
        <w:rPr>
          <w:rFonts w:ascii="Times New Roman" w:hAnsi="Times New Roman"/>
          <w:b w:val="0"/>
          <w:lang w:val="tr-TR"/>
        </w:rPr>
        <w:t>durumunda</w:t>
      </w:r>
      <w:r w:rsidRPr="008C618D">
        <w:rPr>
          <w:rFonts w:ascii="Times New Roman" w:hAnsi="Times New Roman"/>
          <w:b w:val="0"/>
        </w:rPr>
        <w:t xml:space="preserve"> </w:t>
      </w:r>
      <w:r w:rsidR="00440718" w:rsidRPr="00DF4564">
        <w:rPr>
          <w:rFonts w:ascii="Times New Roman" w:hAnsi="Times New Roman"/>
          <w:b w:val="0"/>
          <w:lang w:val="tr-TR"/>
        </w:rPr>
        <w:lastRenderedPageBreak/>
        <w:t>bu anlaşma TEİAŞ tarafından feshedilerek</w:t>
      </w:r>
      <w:r w:rsidR="00440718" w:rsidRPr="00440718">
        <w:rPr>
          <w:rFonts w:ascii="Times New Roman" w:hAnsi="Times New Roman"/>
          <w:b w:val="0"/>
          <w:lang w:val="tr-TR"/>
        </w:rPr>
        <w:t xml:space="preserve"> </w:t>
      </w:r>
      <w:r w:rsidRPr="00440718">
        <w:rPr>
          <w:rFonts w:ascii="Times New Roman" w:hAnsi="Times New Roman"/>
          <w:b w:val="0"/>
          <w:lang w:val="tr-TR"/>
        </w:rPr>
        <w:t xml:space="preserve">kullanıcının elektrik </w:t>
      </w:r>
      <w:r w:rsidR="00440718">
        <w:rPr>
          <w:rFonts w:ascii="Times New Roman" w:hAnsi="Times New Roman"/>
          <w:b w:val="0"/>
          <w:lang w:val="tr-TR"/>
        </w:rPr>
        <w:t>enerjisi</w:t>
      </w:r>
      <w:r w:rsidRPr="00440718">
        <w:rPr>
          <w:rFonts w:ascii="Times New Roman" w:hAnsi="Times New Roman"/>
          <w:b w:val="0"/>
          <w:lang w:val="tr-TR"/>
        </w:rPr>
        <w:t xml:space="preserve"> en </w:t>
      </w:r>
      <w:proofErr w:type="gramStart"/>
      <w:r w:rsidRPr="00440718">
        <w:rPr>
          <w:rFonts w:ascii="Times New Roman" w:hAnsi="Times New Roman"/>
          <w:b w:val="0"/>
          <w:lang w:val="tr-TR"/>
        </w:rPr>
        <w:t>az</w:t>
      </w:r>
      <w:proofErr w:type="gramEnd"/>
      <w:r w:rsidRPr="00440718">
        <w:rPr>
          <w:rFonts w:ascii="Times New Roman" w:hAnsi="Times New Roman"/>
          <w:b w:val="0"/>
          <w:lang w:val="tr-TR"/>
        </w:rPr>
        <w:t xml:space="preserve"> 7 (yedi) gün önceden kullanıcıya bildirimde bulunmak sureti ile </w:t>
      </w:r>
      <w:r w:rsidR="00440718" w:rsidRPr="00440718">
        <w:rPr>
          <w:rFonts w:ascii="Times New Roman" w:hAnsi="Times New Roman"/>
          <w:b w:val="0"/>
          <w:lang w:val="tr-TR"/>
        </w:rPr>
        <w:t>TEİAŞ tarafından kesile</w:t>
      </w:r>
      <w:r w:rsidRPr="00440718">
        <w:rPr>
          <w:rFonts w:ascii="Times New Roman" w:hAnsi="Times New Roman"/>
          <w:b w:val="0"/>
          <w:lang w:val="tr-TR"/>
        </w:rPr>
        <w:t>bilir</w:t>
      </w:r>
      <w:r w:rsidRPr="008C618D">
        <w:rPr>
          <w:rFonts w:ascii="Times New Roman" w:hAnsi="Times New Roman"/>
          <w:b w:val="0"/>
        </w:rPr>
        <w:t xml:space="preserve">.  </w:t>
      </w:r>
    </w:p>
    <w:p w:rsidR="003E44F2" w:rsidRDefault="003E44F2" w:rsidP="003E44F2">
      <w:pPr>
        <w:pStyle w:val="Balk2"/>
        <w:keepNext w:val="0"/>
        <w:tabs>
          <w:tab w:val="clear" w:pos="709"/>
        </w:tabs>
        <w:spacing w:before="0" w:after="0"/>
        <w:ind w:left="0" w:firstLine="720"/>
        <w:jc w:val="both"/>
        <w:rPr>
          <w:rFonts w:ascii="Times New Roman" w:hAnsi="Times New Roman"/>
          <w:b w:val="0"/>
          <w:lang w:val="tr-TR"/>
        </w:rPr>
      </w:pPr>
    </w:p>
    <w:p w:rsidR="003E44F2" w:rsidRDefault="003E44F2" w:rsidP="003E44F2">
      <w:pPr>
        <w:pStyle w:val="Balk2"/>
        <w:keepNext w:val="0"/>
        <w:tabs>
          <w:tab w:val="clear" w:pos="709"/>
        </w:tabs>
        <w:spacing w:before="0" w:after="0"/>
        <w:ind w:left="0" w:firstLine="720"/>
        <w:jc w:val="both"/>
        <w:rPr>
          <w:rFonts w:ascii="Times New Roman" w:hAnsi="Times New Roman"/>
          <w:b w:val="0"/>
          <w:lang w:val="tr-TR"/>
        </w:rPr>
      </w:pPr>
      <w:r w:rsidRPr="00417A90">
        <w:rPr>
          <w:rFonts w:ascii="Times New Roman" w:hAnsi="Times New Roman"/>
          <w:b w:val="0"/>
          <w:lang w:val="tr-TR"/>
        </w:rPr>
        <w:t>Anlaşmanın sona ermesi halinde</w:t>
      </w:r>
      <w:r>
        <w:rPr>
          <w:rFonts w:ascii="Times New Roman" w:hAnsi="Times New Roman"/>
          <w:b w:val="0"/>
          <w:lang w:val="tr-TR"/>
        </w:rPr>
        <w:t xml:space="preserve"> </w:t>
      </w:r>
      <w:r w:rsidRPr="00417A90">
        <w:rPr>
          <w:rFonts w:ascii="Times New Roman" w:hAnsi="Times New Roman"/>
          <w:b w:val="0"/>
          <w:lang w:val="tr-TR"/>
        </w:rPr>
        <w:t>kullanıcının doğmuş ve/veya doğacak mali yükümlülüklerini aşan teminat miktarı herhangi bir talep aranmaksızın kullanıcıya iade edilir.</w:t>
      </w:r>
    </w:p>
    <w:p w:rsidR="00D6320C" w:rsidRPr="00D6320C" w:rsidRDefault="00D6320C" w:rsidP="00D6320C">
      <w:pPr>
        <w:pStyle w:val="Balk3"/>
        <w:rPr>
          <w:lang w:eastAsia="en-US"/>
        </w:rPr>
      </w:pPr>
    </w:p>
    <w:p w:rsidR="009B08B0" w:rsidRDefault="003E44F2" w:rsidP="009B08B0">
      <w:pPr>
        <w:pStyle w:val="Balk2"/>
        <w:tabs>
          <w:tab w:val="clear" w:pos="709"/>
        </w:tabs>
        <w:spacing w:before="0" w:after="0"/>
        <w:ind w:left="0" w:firstLine="720"/>
        <w:jc w:val="both"/>
        <w:rPr>
          <w:rFonts w:ascii="Times New Roman" w:hAnsi="Times New Roman"/>
          <w:b w:val="0"/>
          <w:szCs w:val="24"/>
        </w:rPr>
      </w:pPr>
      <w:r>
        <w:rPr>
          <w:rFonts w:ascii="Times New Roman" w:hAnsi="Times New Roman"/>
          <w:lang w:val="tr-TR"/>
        </w:rPr>
        <w:t>MADDE 17. YÜRÜRLÜĞE GİRME KOŞULLARI:</w:t>
      </w:r>
      <w:r>
        <w:rPr>
          <w:rFonts w:ascii="Times New Roman" w:hAnsi="Times New Roman"/>
          <w:szCs w:val="24"/>
        </w:rPr>
        <w:tab/>
      </w:r>
      <w:r w:rsidRPr="008D4A43" w:rsidDel="0050433D">
        <w:rPr>
          <w:rFonts w:ascii="Times New Roman" w:hAnsi="Times New Roman"/>
          <w:b w:val="0"/>
          <w:szCs w:val="24"/>
        </w:rPr>
        <w:t xml:space="preserve"> </w:t>
      </w:r>
    </w:p>
    <w:p w:rsidR="00245C60" w:rsidRDefault="00245C60" w:rsidP="003E44F2">
      <w:pPr>
        <w:pStyle w:val="Balk3"/>
        <w:tabs>
          <w:tab w:val="left" w:pos="720"/>
        </w:tabs>
        <w:spacing w:after="0"/>
        <w:ind w:left="720"/>
        <w:rPr>
          <w:rFonts w:ascii="Times New Roman" w:hAnsi="Times New Roman" w:cs="Times New Roman"/>
          <w:b w:val="0"/>
          <w:bCs w:val="0"/>
          <w:sz w:val="24"/>
          <w:szCs w:val="24"/>
          <w:lang w:eastAsia="en-US"/>
        </w:rPr>
      </w:pPr>
      <w:r w:rsidRPr="00245C60">
        <w:rPr>
          <w:rFonts w:ascii="Times New Roman" w:hAnsi="Times New Roman" w:cs="Times New Roman"/>
          <w:b w:val="0"/>
          <w:bCs w:val="0"/>
          <w:sz w:val="24"/>
          <w:szCs w:val="24"/>
          <w:lang w:eastAsia="en-US"/>
        </w:rPr>
        <w:t xml:space="preserve">Bu Anlaşma imzalandığı tarihte yürürlüğe girer. </w:t>
      </w:r>
    </w:p>
    <w:p w:rsidR="003E44F2" w:rsidRPr="006E70D8" w:rsidRDefault="003E44F2" w:rsidP="003E44F2">
      <w:pPr>
        <w:pStyle w:val="Balk3"/>
        <w:tabs>
          <w:tab w:val="left" w:pos="720"/>
        </w:tabs>
        <w:spacing w:after="0"/>
        <w:ind w:left="720"/>
        <w:rPr>
          <w:rFonts w:ascii="Times New Roman" w:hAnsi="Times New Roman"/>
          <w:b w:val="0"/>
          <w:sz w:val="24"/>
          <w:szCs w:val="24"/>
          <w:u w:val="single"/>
        </w:rPr>
      </w:pPr>
      <w:r w:rsidRPr="006E70D8">
        <w:rPr>
          <w:rFonts w:ascii="Times New Roman" w:hAnsi="Times New Roman"/>
          <w:b w:val="0"/>
          <w:sz w:val="24"/>
          <w:szCs w:val="24"/>
          <w:u w:val="single"/>
        </w:rPr>
        <w:t>Ekler:</w:t>
      </w:r>
    </w:p>
    <w:p w:rsidR="003E44F2" w:rsidRPr="008D4A43" w:rsidRDefault="003E44F2" w:rsidP="003E44F2">
      <w:pPr>
        <w:pStyle w:val="Balk3"/>
        <w:numPr>
          <w:ilvl w:val="0"/>
          <w:numId w:val="5"/>
        </w:numPr>
        <w:overflowPunct w:val="0"/>
        <w:autoSpaceDE w:val="0"/>
        <w:autoSpaceDN w:val="0"/>
        <w:adjustRightInd w:val="0"/>
        <w:spacing w:before="0" w:after="0"/>
        <w:textAlignment w:val="baseline"/>
        <w:rPr>
          <w:rFonts w:ascii="Times New Roman" w:hAnsi="Times New Roman"/>
          <w:b w:val="0"/>
          <w:bCs w:val="0"/>
          <w:sz w:val="24"/>
          <w:szCs w:val="24"/>
        </w:rPr>
      </w:pPr>
      <w:r w:rsidRPr="008D4A43">
        <w:rPr>
          <w:rFonts w:ascii="Times New Roman" w:hAnsi="Times New Roman"/>
          <w:b w:val="0"/>
          <w:bCs w:val="0"/>
          <w:sz w:val="24"/>
          <w:szCs w:val="24"/>
        </w:rPr>
        <w:t>İletim Sisteminin Kullanılmasına İlişkin Bilgiler,</w:t>
      </w:r>
    </w:p>
    <w:p w:rsidR="003E44F2" w:rsidRPr="008D4A43" w:rsidRDefault="003E44F2" w:rsidP="003E44F2">
      <w:pPr>
        <w:pStyle w:val="Balk3"/>
        <w:numPr>
          <w:ilvl w:val="0"/>
          <w:numId w:val="5"/>
        </w:numPr>
        <w:overflowPunct w:val="0"/>
        <w:autoSpaceDE w:val="0"/>
        <w:autoSpaceDN w:val="0"/>
        <w:adjustRightInd w:val="0"/>
        <w:spacing w:before="0" w:after="0"/>
        <w:textAlignment w:val="baseline"/>
        <w:rPr>
          <w:rFonts w:ascii="Times New Roman" w:hAnsi="Times New Roman"/>
          <w:b w:val="0"/>
          <w:bCs w:val="0"/>
          <w:sz w:val="24"/>
          <w:szCs w:val="24"/>
        </w:rPr>
      </w:pPr>
      <w:r w:rsidRPr="008D4A43">
        <w:rPr>
          <w:rFonts w:ascii="Times New Roman" w:hAnsi="Times New Roman"/>
          <w:b w:val="0"/>
          <w:bCs w:val="0"/>
          <w:sz w:val="24"/>
          <w:szCs w:val="24"/>
        </w:rPr>
        <w:t>Kullanıcının Sisteme Bağlantı Koşulu,</w:t>
      </w:r>
    </w:p>
    <w:p w:rsidR="003E44F2" w:rsidRPr="008D4A43" w:rsidRDefault="003E44F2" w:rsidP="003E44F2">
      <w:pPr>
        <w:pStyle w:val="Balk3"/>
        <w:numPr>
          <w:ilvl w:val="0"/>
          <w:numId w:val="5"/>
        </w:numPr>
        <w:tabs>
          <w:tab w:val="left" w:pos="720"/>
        </w:tabs>
        <w:overflowPunct w:val="0"/>
        <w:autoSpaceDE w:val="0"/>
        <w:autoSpaceDN w:val="0"/>
        <w:adjustRightInd w:val="0"/>
        <w:spacing w:before="0" w:after="0"/>
        <w:textAlignment w:val="baseline"/>
        <w:rPr>
          <w:rFonts w:ascii="Times New Roman" w:hAnsi="Times New Roman"/>
          <w:b w:val="0"/>
          <w:bCs w:val="0"/>
          <w:sz w:val="24"/>
          <w:szCs w:val="24"/>
        </w:rPr>
      </w:pPr>
      <w:r w:rsidRPr="008C618D">
        <w:rPr>
          <w:rFonts w:ascii="Times New Roman" w:hAnsi="Times New Roman"/>
          <w:b w:val="0"/>
          <w:bCs w:val="0"/>
          <w:snapToGrid w:val="0"/>
          <w:sz w:val="24"/>
          <w:szCs w:val="24"/>
        </w:rPr>
        <w:t>Ölçü Sistemleri</w:t>
      </w:r>
      <w:r w:rsidRPr="008D4A43">
        <w:rPr>
          <w:rFonts w:ascii="Times New Roman" w:hAnsi="Times New Roman"/>
          <w:b w:val="0"/>
          <w:bCs w:val="0"/>
          <w:snapToGrid w:val="0"/>
          <w:sz w:val="24"/>
          <w:szCs w:val="24"/>
        </w:rPr>
        <w:t xml:space="preserve"> Devreye Alma Testleri,</w:t>
      </w:r>
    </w:p>
    <w:p w:rsidR="003E44F2" w:rsidRDefault="003E44F2" w:rsidP="003E44F2">
      <w:pPr>
        <w:pStyle w:val="Balk3"/>
        <w:numPr>
          <w:ilvl w:val="0"/>
          <w:numId w:val="5"/>
        </w:numPr>
        <w:overflowPunct w:val="0"/>
        <w:autoSpaceDE w:val="0"/>
        <w:autoSpaceDN w:val="0"/>
        <w:adjustRightInd w:val="0"/>
        <w:spacing w:before="0" w:after="0"/>
        <w:textAlignment w:val="baseline"/>
        <w:rPr>
          <w:rFonts w:ascii="Times New Roman" w:hAnsi="Times New Roman"/>
          <w:b w:val="0"/>
          <w:sz w:val="24"/>
          <w:szCs w:val="24"/>
        </w:rPr>
      </w:pPr>
      <w:r w:rsidRPr="008D4A43">
        <w:rPr>
          <w:rFonts w:ascii="Times New Roman" w:hAnsi="Times New Roman"/>
          <w:b w:val="0"/>
          <w:sz w:val="24"/>
          <w:szCs w:val="24"/>
        </w:rPr>
        <w:t>Teminatlar.</w:t>
      </w:r>
    </w:p>
    <w:p w:rsidR="00BC5140" w:rsidRDefault="00BC5140" w:rsidP="00BC5140">
      <w:pPr>
        <w:sectPr w:rsidR="00BC5140">
          <w:headerReference w:type="default" r:id="rId11"/>
          <w:pgSz w:w="11906" w:h="16838"/>
          <w:pgMar w:top="1417" w:right="1417" w:bottom="1417" w:left="1417" w:header="708" w:footer="708" w:gutter="0"/>
          <w:cols w:space="708"/>
          <w:docGrid w:linePitch="360"/>
        </w:sectPr>
      </w:pPr>
    </w:p>
    <w:p w:rsidR="003E44F2" w:rsidRDefault="003E44F2" w:rsidP="003E44F2">
      <w:pPr>
        <w:pStyle w:val="Balk1"/>
        <w:pageBreakBefore w:val="0"/>
        <w:tabs>
          <w:tab w:val="clear" w:pos="709"/>
        </w:tabs>
        <w:spacing w:before="0" w:after="0" w:line="240" w:lineRule="atLeast"/>
        <w:ind w:left="0" w:firstLine="0"/>
        <w:rPr>
          <w:rFonts w:ascii="Times New Roman" w:hAnsi="Times New Roman"/>
          <w:sz w:val="24"/>
          <w:szCs w:val="24"/>
          <w:u w:val="single"/>
          <w:lang w:val="tr-TR"/>
        </w:rPr>
      </w:pPr>
      <w:r w:rsidRPr="003C6B22">
        <w:rPr>
          <w:rFonts w:ascii="Times New Roman" w:hAnsi="Times New Roman"/>
          <w:sz w:val="24"/>
          <w:szCs w:val="24"/>
          <w:u w:val="single"/>
          <w:lang w:val="tr-TR"/>
        </w:rPr>
        <w:lastRenderedPageBreak/>
        <w:t>İKİNCİ BÖLÜM</w:t>
      </w:r>
    </w:p>
    <w:p w:rsidR="003E44F2" w:rsidRDefault="003E44F2" w:rsidP="003E44F2">
      <w:pPr>
        <w:pStyle w:val="Balk1"/>
        <w:pageBreakBefore w:val="0"/>
        <w:tabs>
          <w:tab w:val="clear" w:pos="709"/>
        </w:tabs>
        <w:spacing w:before="0" w:after="0" w:line="240" w:lineRule="atLeast"/>
        <w:ind w:left="0" w:firstLine="0"/>
        <w:rPr>
          <w:rFonts w:ascii="Times New Roman" w:hAnsi="Times New Roman"/>
          <w:sz w:val="24"/>
          <w:u w:val="single"/>
          <w:lang w:val="tr-TR"/>
        </w:rPr>
      </w:pPr>
    </w:p>
    <w:p w:rsidR="003E44F2" w:rsidRDefault="003E44F2" w:rsidP="003E44F2">
      <w:pPr>
        <w:pStyle w:val="Balk1"/>
        <w:pageBreakBefore w:val="0"/>
        <w:tabs>
          <w:tab w:val="clear" w:pos="709"/>
        </w:tabs>
        <w:spacing w:before="0" w:after="0" w:line="240" w:lineRule="atLeast"/>
        <w:ind w:left="0" w:firstLine="0"/>
        <w:rPr>
          <w:rFonts w:ascii="Times New Roman" w:hAnsi="Times New Roman"/>
          <w:sz w:val="24"/>
          <w:u w:val="single"/>
          <w:lang w:val="tr-TR"/>
        </w:rPr>
      </w:pPr>
      <w:r w:rsidRPr="00737E21">
        <w:rPr>
          <w:rFonts w:ascii="Times New Roman" w:hAnsi="Times New Roman"/>
          <w:sz w:val="24"/>
          <w:u w:val="single"/>
          <w:lang w:val="tr-TR"/>
        </w:rPr>
        <w:t>EK-1</w:t>
      </w:r>
    </w:p>
    <w:p w:rsidR="003E44F2" w:rsidRDefault="003E44F2" w:rsidP="003E44F2">
      <w:pPr>
        <w:pStyle w:val="clauseindent"/>
        <w:numPr>
          <w:ilvl w:val="0"/>
          <w:numId w:val="0"/>
        </w:numPr>
        <w:spacing w:after="0" w:line="240" w:lineRule="atLeast"/>
        <w:ind w:firstLine="720"/>
        <w:jc w:val="center"/>
        <w:rPr>
          <w:rFonts w:ascii="Times New Roman" w:hAnsi="Times New Roman"/>
          <w:b/>
          <w:lang w:val="tr-TR"/>
        </w:rPr>
      </w:pPr>
    </w:p>
    <w:p w:rsidR="003E44F2" w:rsidRDefault="003E44F2" w:rsidP="003E44F2">
      <w:pPr>
        <w:pStyle w:val="clauseindent"/>
        <w:numPr>
          <w:ilvl w:val="0"/>
          <w:numId w:val="0"/>
        </w:numPr>
        <w:spacing w:after="0" w:line="240" w:lineRule="atLeast"/>
        <w:ind w:firstLine="720"/>
        <w:jc w:val="center"/>
        <w:rPr>
          <w:rFonts w:ascii="Times New Roman" w:hAnsi="Times New Roman"/>
          <w:b/>
          <w:lang w:val="tr-TR"/>
        </w:rPr>
      </w:pPr>
      <w:r>
        <w:rPr>
          <w:rFonts w:ascii="Times New Roman" w:hAnsi="Times New Roman"/>
          <w:b/>
          <w:lang w:val="tr-TR"/>
        </w:rPr>
        <w:t>İLETİM SİSTEMİNİN KULLANILMASINA İLİŞKİN BİLGİLER</w:t>
      </w:r>
    </w:p>
    <w:p w:rsidR="003E44F2" w:rsidRDefault="003E44F2" w:rsidP="003E44F2">
      <w:pPr>
        <w:pStyle w:val="clauseindent"/>
        <w:numPr>
          <w:ilvl w:val="0"/>
          <w:numId w:val="0"/>
        </w:numPr>
        <w:spacing w:after="0" w:line="240" w:lineRule="atLeast"/>
        <w:ind w:firstLine="720"/>
        <w:jc w:val="center"/>
        <w:rPr>
          <w:rFonts w:ascii="Times New Roman" w:hAnsi="Times New Roman"/>
          <w:b/>
          <w:lang w:val="tr-TR"/>
        </w:rPr>
      </w:pPr>
    </w:p>
    <w:p w:rsidR="003E44F2" w:rsidRPr="00737E21"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Lisans No</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Lisans Verilme Tarihi</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Lisans Süresi</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Tesis Adresi</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Tarife Bölgesi</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left="720"/>
        <w:jc w:val="both"/>
        <w:rPr>
          <w:rFonts w:ascii="Times New Roman" w:hAnsi="Times New Roman"/>
          <w:b/>
          <w:lang w:val="tr-TR"/>
        </w:rPr>
      </w:pPr>
      <w:r w:rsidRPr="00737E21">
        <w:rPr>
          <w:rFonts w:ascii="Times New Roman" w:hAnsi="Times New Roman"/>
          <w:b/>
          <w:lang w:val="tr-TR"/>
        </w:rPr>
        <w:t>Transformatör Merkezi/EİH</w:t>
      </w:r>
      <w:r w:rsidRPr="00737E21">
        <w:rPr>
          <w:rFonts w:ascii="Times New Roman" w:hAnsi="Times New Roman"/>
          <w:b/>
          <w:lang w:val="tr-TR"/>
        </w:rPr>
        <w:tab/>
      </w:r>
      <w:r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firstLine="720"/>
        <w:jc w:val="both"/>
        <w:rPr>
          <w:rFonts w:ascii="Times New Roman" w:hAnsi="Times New Roman"/>
          <w:b/>
          <w:lang w:val="tr-TR"/>
        </w:rPr>
      </w:pPr>
      <w:r w:rsidRPr="00737E21">
        <w:rPr>
          <w:rFonts w:ascii="Times New Roman" w:hAnsi="Times New Roman"/>
          <w:b/>
          <w:lang w:val="tr-TR"/>
        </w:rPr>
        <w:t>Gerilim Seviyesi</w:t>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r>
      <w:r w:rsidRPr="00737E21">
        <w:rPr>
          <w:rFonts w:ascii="Times New Roman" w:hAnsi="Times New Roman"/>
          <w:b/>
          <w:lang w:val="tr-TR"/>
        </w:rPr>
        <w:tab/>
        <w:t>:</w:t>
      </w:r>
    </w:p>
    <w:p w:rsidR="003E44F2" w:rsidRPr="00737E21" w:rsidRDefault="00F66EE1" w:rsidP="003E44F2">
      <w:pPr>
        <w:pStyle w:val="clauseindent"/>
        <w:numPr>
          <w:ilvl w:val="0"/>
          <w:numId w:val="0"/>
        </w:numPr>
        <w:tabs>
          <w:tab w:val="clear" w:pos="1440"/>
          <w:tab w:val="left" w:pos="2478"/>
        </w:tabs>
        <w:spacing w:after="0" w:line="240" w:lineRule="atLeast"/>
        <w:ind w:firstLine="720"/>
        <w:jc w:val="both"/>
        <w:rPr>
          <w:rFonts w:ascii="Times New Roman" w:hAnsi="Times New Roman"/>
          <w:b/>
          <w:lang w:val="tr-TR"/>
        </w:rPr>
      </w:pPr>
      <w:r>
        <w:rPr>
          <w:rFonts w:ascii="Times New Roman" w:hAnsi="Times New Roman"/>
          <w:b/>
          <w:lang w:val="tr-TR"/>
        </w:rPr>
        <w:t>Ölçü</w:t>
      </w:r>
      <w:r w:rsidR="003E44F2" w:rsidRPr="00737E21">
        <w:rPr>
          <w:rFonts w:ascii="Times New Roman" w:hAnsi="Times New Roman"/>
          <w:b/>
          <w:lang w:val="tr-TR"/>
        </w:rPr>
        <w:t xml:space="preserve"> Noktası</w:t>
      </w:r>
      <w:r w:rsidR="003E44F2" w:rsidRPr="00737E21">
        <w:rPr>
          <w:rFonts w:ascii="Times New Roman" w:hAnsi="Times New Roman"/>
          <w:b/>
          <w:lang w:val="tr-TR"/>
        </w:rPr>
        <w:tab/>
      </w:r>
      <w:r w:rsidR="003E44F2" w:rsidRPr="00737E21">
        <w:rPr>
          <w:rFonts w:ascii="Times New Roman" w:hAnsi="Times New Roman"/>
          <w:b/>
          <w:lang w:val="tr-TR"/>
        </w:rPr>
        <w:tab/>
      </w:r>
      <w:r w:rsidR="003E44F2" w:rsidRPr="00737E21">
        <w:rPr>
          <w:rFonts w:ascii="Times New Roman" w:hAnsi="Times New Roman"/>
          <w:b/>
          <w:lang w:val="tr-TR"/>
        </w:rPr>
        <w:tab/>
      </w:r>
      <w:r w:rsidR="003E44F2" w:rsidRPr="00737E21">
        <w:rPr>
          <w:rFonts w:ascii="Times New Roman" w:hAnsi="Times New Roman"/>
          <w:b/>
          <w:lang w:val="tr-TR"/>
        </w:rPr>
        <w:tab/>
      </w:r>
      <w:r w:rsidR="003E44F2" w:rsidRPr="00737E21">
        <w:rPr>
          <w:rFonts w:ascii="Times New Roman" w:hAnsi="Times New Roman"/>
          <w:b/>
          <w:lang w:val="tr-TR"/>
        </w:rPr>
        <w:tab/>
        <w:t>:</w:t>
      </w:r>
    </w:p>
    <w:p w:rsidR="003E44F2" w:rsidRPr="00737E21" w:rsidRDefault="003E44F2" w:rsidP="003E44F2">
      <w:pPr>
        <w:pStyle w:val="clauseindent"/>
        <w:numPr>
          <w:ilvl w:val="0"/>
          <w:numId w:val="0"/>
        </w:numPr>
        <w:tabs>
          <w:tab w:val="clear" w:pos="1440"/>
        </w:tabs>
        <w:spacing w:after="0" w:line="240" w:lineRule="atLeast"/>
        <w:ind w:firstLine="720"/>
        <w:jc w:val="both"/>
        <w:rPr>
          <w:rFonts w:ascii="Times New Roman" w:hAnsi="Times New Roman"/>
          <w:b/>
          <w:lang w:val="tr-TR"/>
        </w:rPr>
      </w:pPr>
      <w:r w:rsidRPr="00737E21">
        <w:rPr>
          <w:rFonts w:ascii="Times New Roman" w:hAnsi="Times New Roman"/>
          <w:b/>
          <w:lang w:val="tr-TR"/>
        </w:rPr>
        <w:t>Maksimum Alış/Veriş Kapasitesi</w:t>
      </w:r>
      <w:r w:rsidRPr="00737E21">
        <w:rPr>
          <w:rFonts w:ascii="Times New Roman" w:hAnsi="Times New Roman"/>
          <w:b/>
          <w:lang w:val="tr-TR"/>
        </w:rPr>
        <w:tab/>
      </w:r>
      <w:r w:rsidRPr="00737E21">
        <w:rPr>
          <w:rFonts w:ascii="Times New Roman" w:hAnsi="Times New Roman"/>
          <w:b/>
          <w:lang w:val="tr-TR"/>
        </w:rPr>
        <w:tab/>
        <w:t>:</w:t>
      </w:r>
      <w:r>
        <w:rPr>
          <w:rFonts w:ascii="Times New Roman" w:hAnsi="Times New Roman"/>
          <w:lang w:val="tr-TR"/>
        </w:rPr>
        <w:t xml:space="preserve"> </w:t>
      </w: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jc w:val="center"/>
        <w:rPr>
          <w:b/>
          <w:snapToGrid w:val="0"/>
        </w:rPr>
      </w:pPr>
      <w:r>
        <w:rPr>
          <w:b/>
          <w:snapToGrid w:val="0"/>
        </w:rPr>
        <w:t>EK-2</w:t>
      </w:r>
    </w:p>
    <w:p w:rsidR="003E44F2" w:rsidRDefault="003E44F2" w:rsidP="003E44F2">
      <w:pPr>
        <w:jc w:val="center"/>
        <w:rPr>
          <w:b/>
          <w:snapToGrid w:val="0"/>
        </w:rPr>
      </w:pPr>
    </w:p>
    <w:p w:rsidR="003E44F2" w:rsidRDefault="003E44F2" w:rsidP="003E44F2">
      <w:pPr>
        <w:jc w:val="center"/>
        <w:rPr>
          <w:b/>
          <w:snapToGrid w:val="0"/>
        </w:rPr>
      </w:pPr>
      <w:r>
        <w:rPr>
          <w:b/>
          <w:snapToGrid w:val="0"/>
        </w:rPr>
        <w:t>KULLANICININ SİSTEME BAĞLANTI KOŞULU</w:t>
      </w: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3E44F2" w:rsidRDefault="003E44F2" w:rsidP="003E44F2">
      <w:pPr>
        <w:jc w:val="center"/>
        <w:rPr>
          <w:b/>
          <w:snapToGrid w:val="0"/>
        </w:rPr>
      </w:pPr>
      <w:r>
        <w:rPr>
          <w:b/>
          <w:snapToGrid w:val="0"/>
        </w:rPr>
        <w:t>EK-3</w:t>
      </w:r>
    </w:p>
    <w:p w:rsidR="003E44F2" w:rsidRDefault="003E44F2" w:rsidP="003E44F2">
      <w:pPr>
        <w:jc w:val="center"/>
        <w:rPr>
          <w:b/>
          <w:snapToGrid w:val="0"/>
        </w:rPr>
      </w:pPr>
    </w:p>
    <w:p w:rsidR="003E44F2" w:rsidRDefault="003E44F2" w:rsidP="003E44F2">
      <w:pPr>
        <w:jc w:val="center"/>
        <w:rPr>
          <w:b/>
          <w:snapToGrid w:val="0"/>
        </w:rPr>
      </w:pPr>
      <w:r>
        <w:rPr>
          <w:b/>
          <w:snapToGrid w:val="0"/>
        </w:rPr>
        <w:t>ÖLÇÜ SİSTEMLERİ DEVREYE ALMA TESTLERİ VE MUAYENESİ</w:t>
      </w:r>
    </w:p>
    <w:p w:rsidR="003E44F2" w:rsidRDefault="003E44F2" w:rsidP="003E44F2">
      <w:pPr>
        <w:jc w:val="both"/>
        <w:rPr>
          <w:snapToGrid w:val="0"/>
        </w:rPr>
      </w:pPr>
    </w:p>
    <w:p w:rsidR="003E44F2" w:rsidRPr="007050CE" w:rsidRDefault="003E44F2" w:rsidP="003E44F2">
      <w:pPr>
        <w:ind w:firstLine="720"/>
        <w:jc w:val="both"/>
        <w:rPr>
          <w:snapToGrid w:val="0"/>
        </w:rPr>
      </w:pPr>
      <w:r w:rsidRPr="007050CE">
        <w:rPr>
          <w:snapToGrid w:val="0"/>
        </w:rPr>
        <w:t xml:space="preserve">Bu Ek, devreye alma programına </w:t>
      </w:r>
      <w:proofErr w:type="gramStart"/>
      <w:r w:rsidRPr="007050CE">
        <w:rPr>
          <w:snapToGrid w:val="0"/>
        </w:rPr>
        <w:t>dahil</w:t>
      </w:r>
      <w:proofErr w:type="gramEnd"/>
      <w:r w:rsidRPr="007050CE">
        <w:rPr>
          <w:snapToGrid w:val="0"/>
        </w:rPr>
        <w:t xml:space="preserve"> edilecek olan testleri ve kontrolleri belirler. </w:t>
      </w:r>
    </w:p>
    <w:p w:rsidR="003E44F2" w:rsidRPr="007050CE" w:rsidRDefault="003E44F2" w:rsidP="003E44F2">
      <w:pPr>
        <w:jc w:val="both"/>
        <w:rPr>
          <w:snapToGrid w:val="0"/>
        </w:rPr>
      </w:pPr>
    </w:p>
    <w:p w:rsidR="003E44F2" w:rsidRPr="007050CE" w:rsidRDefault="00F66EE1" w:rsidP="003E44F2">
      <w:pPr>
        <w:ind w:firstLine="720"/>
        <w:jc w:val="both"/>
        <w:rPr>
          <w:snapToGrid w:val="0"/>
        </w:rPr>
      </w:pPr>
      <w:r>
        <w:rPr>
          <w:snapToGrid w:val="0"/>
        </w:rPr>
        <w:t>Ölçü</w:t>
      </w:r>
      <w:r w:rsidR="003E44F2" w:rsidRPr="007050CE">
        <w:rPr>
          <w:snapToGrid w:val="0"/>
        </w:rPr>
        <w:t xml:space="preserve"> teçhizatı, topraklama ve </w:t>
      </w:r>
      <w:proofErr w:type="gramStart"/>
      <w:r w:rsidR="003E44F2" w:rsidRPr="007050CE">
        <w:rPr>
          <w:snapToGrid w:val="0"/>
        </w:rPr>
        <w:t>izolasyon</w:t>
      </w:r>
      <w:proofErr w:type="gramEnd"/>
      <w:r w:rsidR="003E44F2" w:rsidRPr="007050CE">
        <w:rPr>
          <w:snapToGrid w:val="0"/>
        </w:rPr>
        <w:t xml:space="preserve"> gibi temel testler ile Elektrik Tesisleri Kabul Yönetmeliği ve Elektrik Kuvvetli Akım Tesisleri Yönetmeliğinde belirtilen diğer testlere de tabi tutulur. </w:t>
      </w:r>
    </w:p>
    <w:p w:rsidR="003E44F2" w:rsidRPr="007050CE" w:rsidRDefault="003E44F2" w:rsidP="003E44F2">
      <w:pPr>
        <w:jc w:val="both"/>
        <w:rPr>
          <w:snapToGrid w:val="0"/>
        </w:rPr>
      </w:pPr>
    </w:p>
    <w:p w:rsidR="003E44F2" w:rsidRPr="007050CE" w:rsidRDefault="003E44F2" w:rsidP="003E44F2">
      <w:pPr>
        <w:jc w:val="both"/>
        <w:rPr>
          <w:b/>
          <w:snapToGrid w:val="0"/>
        </w:rPr>
      </w:pPr>
      <w:r w:rsidRPr="007050CE">
        <w:rPr>
          <w:snapToGrid w:val="0"/>
        </w:rPr>
        <w:t xml:space="preserve">1. </w:t>
      </w:r>
      <w:r w:rsidRPr="007050CE">
        <w:rPr>
          <w:b/>
          <w:snapToGrid w:val="0"/>
        </w:rPr>
        <w:t>Ölçü Transformatörleri</w:t>
      </w:r>
    </w:p>
    <w:p w:rsidR="003E44F2" w:rsidRPr="007050CE" w:rsidRDefault="003E44F2" w:rsidP="003E44F2">
      <w:pPr>
        <w:jc w:val="both"/>
        <w:rPr>
          <w:snapToGrid w:val="0"/>
        </w:rPr>
      </w:pPr>
    </w:p>
    <w:p w:rsidR="003E44F2" w:rsidRPr="007050CE" w:rsidRDefault="003E44F2" w:rsidP="003E44F2">
      <w:pPr>
        <w:spacing w:after="120"/>
        <w:ind w:firstLine="720"/>
        <w:jc w:val="both"/>
        <w:rPr>
          <w:snapToGrid w:val="0"/>
        </w:rPr>
      </w:pPr>
      <w:r w:rsidRPr="007050CE">
        <w:rPr>
          <w:snapToGrid w:val="0"/>
        </w:rPr>
        <w:t xml:space="preserve">Yeni ölçü transformatörleri devreye alınırken </w:t>
      </w:r>
      <w:r>
        <w:rPr>
          <w:snapToGrid w:val="0"/>
        </w:rPr>
        <w:t>TEİAŞ</w:t>
      </w:r>
      <w:r w:rsidRPr="007050CE">
        <w:rPr>
          <w:snapToGrid w:val="0"/>
        </w:rPr>
        <w:t>, saha testleri ve denetlemeler ile ilgili olarak aşağıdaki hususları tespit eder ve kayıt altına alır:</w:t>
      </w:r>
    </w:p>
    <w:p w:rsidR="003E44F2" w:rsidRPr="007050CE" w:rsidRDefault="003E44F2" w:rsidP="003E44F2">
      <w:pPr>
        <w:tabs>
          <w:tab w:val="left" w:pos="1080"/>
        </w:tabs>
        <w:spacing w:after="120"/>
        <w:ind w:firstLine="720"/>
        <w:jc w:val="both"/>
        <w:rPr>
          <w:snapToGrid w:val="0"/>
        </w:rPr>
      </w:pPr>
      <w:r>
        <w:rPr>
          <w:snapToGrid w:val="0"/>
        </w:rPr>
        <w:t>(a)</w:t>
      </w:r>
      <w:r>
        <w:rPr>
          <w:snapToGrid w:val="0"/>
        </w:rPr>
        <w:tab/>
      </w:r>
      <w:r w:rsidRPr="007050CE">
        <w:rPr>
          <w:snapToGrid w:val="0"/>
        </w:rPr>
        <w:t xml:space="preserve">Seri numaraları, çevirme oranı, gücü, doyma katsayısı, imal yılı, hassasiyet sınıfı </w:t>
      </w:r>
      <w:proofErr w:type="gramStart"/>
      <w:r w:rsidRPr="007050CE">
        <w:rPr>
          <w:snapToGrid w:val="0"/>
        </w:rPr>
        <w:t>dahil</w:t>
      </w:r>
      <w:proofErr w:type="gramEnd"/>
      <w:r w:rsidRPr="007050CE">
        <w:rPr>
          <w:snapToGrid w:val="0"/>
        </w:rPr>
        <w:t xml:space="preserve"> olmak üzere tesis edilen üniteye ait detayları,</w:t>
      </w:r>
    </w:p>
    <w:p w:rsidR="003E44F2" w:rsidRPr="007050CE" w:rsidRDefault="003E44F2" w:rsidP="003E44F2">
      <w:pPr>
        <w:tabs>
          <w:tab w:val="left" w:pos="1080"/>
        </w:tabs>
        <w:ind w:firstLine="720"/>
        <w:jc w:val="both"/>
        <w:rPr>
          <w:snapToGrid w:val="0"/>
        </w:rPr>
      </w:pPr>
      <w:r>
        <w:rPr>
          <w:snapToGrid w:val="0"/>
        </w:rPr>
        <w:t>(b)</w:t>
      </w:r>
      <w:r>
        <w:rPr>
          <w:snapToGrid w:val="0"/>
        </w:rPr>
        <w:tab/>
      </w:r>
      <w:r w:rsidRPr="007050CE">
        <w:rPr>
          <w:snapToGrid w:val="0"/>
        </w:rPr>
        <w:t xml:space="preserve">Her </w:t>
      </w:r>
      <w:proofErr w:type="spellStart"/>
      <w:r w:rsidRPr="007050CE">
        <w:rPr>
          <w:snapToGrid w:val="0"/>
        </w:rPr>
        <w:t>sekonder</w:t>
      </w:r>
      <w:proofErr w:type="spellEnd"/>
      <w:r w:rsidRPr="007050CE">
        <w:rPr>
          <w:snapToGrid w:val="0"/>
        </w:rPr>
        <w:t xml:space="preserve"> sargı için GT ve AT’nin kullanılan çe</w:t>
      </w:r>
      <w:r w:rsidR="00F66EE1">
        <w:rPr>
          <w:snapToGrid w:val="0"/>
        </w:rPr>
        <w:t>virme oranı, polaritesi ve ölçü</w:t>
      </w:r>
      <w:r w:rsidRPr="007050CE">
        <w:rPr>
          <w:snapToGrid w:val="0"/>
        </w:rPr>
        <w:t xml:space="preserve"> teçhizatını da gösterir prensip şeması.</w:t>
      </w:r>
    </w:p>
    <w:p w:rsidR="003E44F2" w:rsidRPr="007050CE" w:rsidRDefault="003E44F2" w:rsidP="003E44F2">
      <w:pPr>
        <w:jc w:val="both"/>
        <w:rPr>
          <w:snapToGrid w:val="0"/>
        </w:rPr>
      </w:pPr>
    </w:p>
    <w:p w:rsidR="003E44F2" w:rsidRPr="007050CE" w:rsidRDefault="003E44F2" w:rsidP="003E44F2">
      <w:pPr>
        <w:ind w:firstLine="720"/>
        <w:jc w:val="both"/>
        <w:rPr>
          <w:snapToGrid w:val="0"/>
        </w:rPr>
      </w:pPr>
      <w:r>
        <w:rPr>
          <w:snapToGrid w:val="0"/>
        </w:rPr>
        <w:t>TEİAŞ</w:t>
      </w:r>
      <w:r w:rsidRPr="007050CE">
        <w:rPr>
          <w:snapToGrid w:val="0"/>
        </w:rPr>
        <w:t xml:space="preserve"> mevcut ölçü transformatörleri için, pratikte mümkün olduğu sürece (a) ve (b) bentlerindeki yükümlülükleri gerçekleştirir. Ancak, </w:t>
      </w:r>
      <w:r>
        <w:rPr>
          <w:snapToGrid w:val="0"/>
        </w:rPr>
        <w:t>TEİAŞ</w:t>
      </w:r>
      <w:r w:rsidRPr="007050CE">
        <w:rPr>
          <w:snapToGrid w:val="0"/>
        </w:rPr>
        <w:t xml:space="preserve"> her durumda GT ve AT çevirme oranlarını tespit eder ve kayıt altına alır.</w:t>
      </w:r>
    </w:p>
    <w:p w:rsidR="003E44F2" w:rsidRDefault="003E44F2" w:rsidP="003E44F2">
      <w:pPr>
        <w:jc w:val="both"/>
        <w:rPr>
          <w:snapToGrid w:val="0"/>
        </w:rPr>
      </w:pPr>
    </w:p>
    <w:p w:rsidR="003E44F2" w:rsidRPr="007050CE" w:rsidRDefault="003E44F2" w:rsidP="003E44F2">
      <w:pPr>
        <w:jc w:val="both"/>
        <w:rPr>
          <w:snapToGrid w:val="0"/>
        </w:rPr>
      </w:pPr>
    </w:p>
    <w:p w:rsidR="003E44F2" w:rsidRPr="007050CE" w:rsidRDefault="003E44F2" w:rsidP="003E44F2">
      <w:pPr>
        <w:jc w:val="both"/>
        <w:rPr>
          <w:b/>
          <w:snapToGrid w:val="0"/>
        </w:rPr>
      </w:pPr>
      <w:r w:rsidRPr="007050CE">
        <w:rPr>
          <w:snapToGrid w:val="0"/>
        </w:rPr>
        <w:t xml:space="preserve">2. </w:t>
      </w:r>
      <w:r>
        <w:rPr>
          <w:b/>
          <w:snapToGrid w:val="0"/>
        </w:rPr>
        <w:t>Ölçü</w:t>
      </w:r>
      <w:r w:rsidRPr="007050CE">
        <w:rPr>
          <w:b/>
          <w:snapToGrid w:val="0"/>
        </w:rPr>
        <w:t xml:space="preserve"> Transformatörleri Bağlantı ve Yükleri</w:t>
      </w:r>
    </w:p>
    <w:p w:rsidR="003E44F2" w:rsidRPr="007050CE" w:rsidRDefault="003E44F2" w:rsidP="003E44F2">
      <w:pPr>
        <w:jc w:val="both"/>
        <w:rPr>
          <w:snapToGrid w:val="0"/>
        </w:rPr>
      </w:pPr>
    </w:p>
    <w:p w:rsidR="003E44F2" w:rsidRPr="00B84730" w:rsidRDefault="003E44F2" w:rsidP="003E44F2">
      <w:pPr>
        <w:spacing w:after="120"/>
        <w:ind w:firstLine="720"/>
        <w:jc w:val="both"/>
        <w:rPr>
          <w:snapToGrid w:val="0"/>
        </w:rPr>
      </w:pPr>
      <w:r w:rsidRPr="00B84730">
        <w:rPr>
          <w:snapToGrid w:val="0"/>
        </w:rPr>
        <w:t>Tüm Ölçü Sistemleri için TEİAŞ, pratikte mümkün olduğu sürece iki yılda bir periyodik muayene işlemleri ile birlikte aşağıdakileri gerçekleştirir:</w:t>
      </w:r>
    </w:p>
    <w:p w:rsidR="003E44F2" w:rsidRPr="007B1AB9" w:rsidRDefault="003E44F2" w:rsidP="003E44F2">
      <w:pPr>
        <w:pStyle w:val="ListeParagraf"/>
        <w:numPr>
          <w:ilvl w:val="0"/>
          <w:numId w:val="6"/>
        </w:numPr>
        <w:spacing w:after="120"/>
        <w:ind w:left="1168" w:hanging="426"/>
        <w:jc w:val="both"/>
        <w:rPr>
          <w:snapToGrid w:val="0"/>
        </w:rPr>
      </w:pPr>
      <w:r w:rsidRPr="007B1AB9">
        <w:rPr>
          <w:snapToGrid w:val="0"/>
        </w:rPr>
        <w:t>GT ve AT bağlantılarının doğrulanması,</w:t>
      </w:r>
    </w:p>
    <w:p w:rsidR="003E44F2" w:rsidRPr="007B1AB9" w:rsidRDefault="00F66EE1" w:rsidP="003E44F2">
      <w:pPr>
        <w:pStyle w:val="ListeParagraf"/>
        <w:numPr>
          <w:ilvl w:val="0"/>
          <w:numId w:val="6"/>
        </w:numPr>
        <w:tabs>
          <w:tab w:val="left" w:pos="1168"/>
        </w:tabs>
        <w:spacing w:after="120"/>
        <w:ind w:left="34" w:firstLine="708"/>
        <w:jc w:val="both"/>
        <w:rPr>
          <w:snapToGrid w:val="0"/>
        </w:rPr>
      </w:pPr>
      <w:r>
        <w:rPr>
          <w:snapToGrid w:val="0"/>
        </w:rPr>
        <w:t>GT ve AT’lerin her bir ölçü</w:t>
      </w:r>
      <w:r w:rsidR="003E44F2" w:rsidRPr="007B1AB9">
        <w:rPr>
          <w:snapToGrid w:val="0"/>
        </w:rPr>
        <w:t xml:space="preserve"> </w:t>
      </w:r>
      <w:proofErr w:type="spellStart"/>
      <w:r w:rsidR="003E44F2" w:rsidRPr="007B1AB9">
        <w:rPr>
          <w:snapToGrid w:val="0"/>
        </w:rPr>
        <w:t>sekonderi</w:t>
      </w:r>
      <w:proofErr w:type="spellEnd"/>
      <w:r w:rsidR="003E44F2" w:rsidRPr="007B1AB9">
        <w:rPr>
          <w:snapToGrid w:val="0"/>
        </w:rPr>
        <w:t xml:space="preserve"> için harici devre </w:t>
      </w:r>
      <w:proofErr w:type="spellStart"/>
      <w:r w:rsidR="003E44F2" w:rsidRPr="007B1AB9">
        <w:rPr>
          <w:snapToGrid w:val="0"/>
        </w:rPr>
        <w:t>sekonder</w:t>
      </w:r>
      <w:proofErr w:type="spellEnd"/>
      <w:r w:rsidR="003E44F2" w:rsidRPr="007B1AB9">
        <w:rPr>
          <w:snapToGrid w:val="0"/>
        </w:rPr>
        <w:t xml:space="preserve"> yük ölçümlerinin tespit edilip kayıt altına alınması,</w:t>
      </w:r>
    </w:p>
    <w:p w:rsidR="003E44F2" w:rsidRPr="007050CE" w:rsidRDefault="003E44F2" w:rsidP="003E44F2">
      <w:pPr>
        <w:numPr>
          <w:ilvl w:val="0"/>
          <w:numId w:val="6"/>
        </w:numPr>
        <w:tabs>
          <w:tab w:val="left" w:pos="1080"/>
        </w:tabs>
        <w:spacing w:after="120"/>
        <w:ind w:left="0" w:firstLine="720"/>
        <w:jc w:val="both"/>
        <w:rPr>
          <w:snapToGrid w:val="0"/>
        </w:rPr>
      </w:pPr>
      <w:r w:rsidRPr="007050CE">
        <w:rPr>
          <w:snapToGrid w:val="0"/>
        </w:rPr>
        <w:t xml:space="preserve">AT ve </w:t>
      </w:r>
      <w:proofErr w:type="spellStart"/>
      <w:r w:rsidRPr="007050CE">
        <w:rPr>
          <w:snapToGrid w:val="0"/>
        </w:rPr>
        <w:t>GT’lerin</w:t>
      </w:r>
      <w:proofErr w:type="spellEnd"/>
      <w:r w:rsidRPr="007050CE">
        <w:rPr>
          <w:snapToGrid w:val="0"/>
        </w:rPr>
        <w:t xml:space="preserve"> ölçüm hassasiyetinin gerektirdiği en düşük yük değerlerinin standartlara göre (IEC185, IEC186) tespit edilip kayıt altına alınması.</w:t>
      </w:r>
    </w:p>
    <w:p w:rsidR="003E44F2" w:rsidRPr="007050CE" w:rsidRDefault="003E44F2" w:rsidP="003E44F2">
      <w:pPr>
        <w:jc w:val="both"/>
        <w:rPr>
          <w:snapToGrid w:val="0"/>
        </w:rPr>
      </w:pPr>
    </w:p>
    <w:p w:rsidR="003E44F2" w:rsidRPr="00B84730" w:rsidRDefault="003E44F2" w:rsidP="003E44F2">
      <w:pPr>
        <w:jc w:val="both"/>
        <w:rPr>
          <w:b/>
          <w:snapToGrid w:val="0"/>
        </w:rPr>
      </w:pPr>
      <w:r w:rsidRPr="00B84730">
        <w:rPr>
          <w:snapToGrid w:val="0"/>
        </w:rPr>
        <w:t xml:space="preserve">3. </w:t>
      </w:r>
      <w:r w:rsidRPr="00B84730">
        <w:rPr>
          <w:b/>
          <w:snapToGrid w:val="0"/>
        </w:rPr>
        <w:t>Ölçü Sistemi ve Otomatik Sayaç Okuma Sistemi</w:t>
      </w:r>
    </w:p>
    <w:p w:rsidR="003E44F2" w:rsidRPr="007050CE" w:rsidRDefault="003E44F2" w:rsidP="003E44F2">
      <w:pPr>
        <w:tabs>
          <w:tab w:val="left" w:pos="1080"/>
        </w:tabs>
        <w:ind w:firstLine="720"/>
        <w:jc w:val="both"/>
        <w:rPr>
          <w:b/>
          <w:snapToGrid w:val="0"/>
        </w:rPr>
      </w:pPr>
      <w:r>
        <w:rPr>
          <w:snapToGrid w:val="0"/>
        </w:rPr>
        <w:t xml:space="preserve">3.1. </w:t>
      </w:r>
      <w:r w:rsidRPr="007050CE">
        <w:rPr>
          <w:b/>
          <w:snapToGrid w:val="0"/>
        </w:rPr>
        <w:t>Genel Kontroller</w:t>
      </w:r>
    </w:p>
    <w:p w:rsidR="003E44F2" w:rsidRPr="007050CE" w:rsidRDefault="003E44F2" w:rsidP="003E44F2">
      <w:pPr>
        <w:spacing w:after="120"/>
        <w:ind w:firstLine="720"/>
        <w:jc w:val="both"/>
        <w:rPr>
          <w:snapToGrid w:val="0"/>
        </w:rPr>
      </w:pPr>
      <w:r w:rsidRPr="007050CE">
        <w:rPr>
          <w:snapToGrid w:val="0"/>
        </w:rPr>
        <w:t xml:space="preserve">Aşağıdaki hususlar sahada </w:t>
      </w:r>
      <w:r>
        <w:rPr>
          <w:snapToGrid w:val="0"/>
        </w:rPr>
        <w:t>veya</w:t>
      </w:r>
      <w:r w:rsidRPr="007050CE">
        <w:rPr>
          <w:snapToGrid w:val="0"/>
        </w:rPr>
        <w:t xml:space="preserve"> başka bir yerde (fabrika, referans cihaz, akredite </w:t>
      </w:r>
      <w:proofErr w:type="spellStart"/>
      <w:r w:rsidRPr="007050CE">
        <w:rPr>
          <w:snapToGrid w:val="0"/>
        </w:rPr>
        <w:t>laboratuar</w:t>
      </w:r>
      <w:proofErr w:type="spellEnd"/>
      <w:r w:rsidRPr="007050CE">
        <w:rPr>
          <w:snapToGrid w:val="0"/>
        </w:rPr>
        <w:t xml:space="preserve"> gibi) gerçekleştirilebilir:</w:t>
      </w:r>
    </w:p>
    <w:p w:rsidR="003E44F2" w:rsidRPr="001617C7" w:rsidRDefault="003E44F2" w:rsidP="003E44F2">
      <w:pPr>
        <w:pStyle w:val="ListeParagraf"/>
        <w:numPr>
          <w:ilvl w:val="0"/>
          <w:numId w:val="2"/>
        </w:numPr>
        <w:tabs>
          <w:tab w:val="left" w:pos="1168"/>
        </w:tabs>
        <w:spacing w:after="120"/>
        <w:ind w:left="34" w:firstLine="708"/>
        <w:jc w:val="both"/>
        <w:rPr>
          <w:snapToGrid w:val="0"/>
        </w:rPr>
      </w:pPr>
      <w:r w:rsidRPr="001617C7">
        <w:rPr>
          <w:snapToGrid w:val="0"/>
        </w:rPr>
        <w:t>Dengeleme ve Uzlaştırma Yönetmeliği uyarınca gerekli olan ölçü</w:t>
      </w:r>
      <w:r w:rsidR="00610E59">
        <w:rPr>
          <w:snapToGrid w:val="0"/>
        </w:rPr>
        <w:t>m</w:t>
      </w:r>
      <w:r w:rsidRPr="001617C7">
        <w:rPr>
          <w:snapToGrid w:val="0"/>
        </w:rPr>
        <w:t xml:space="preserve"> sistemi detay bilgilerinin kaydedilmesi,</w:t>
      </w:r>
    </w:p>
    <w:p w:rsidR="003E44F2" w:rsidRPr="001617C7" w:rsidRDefault="003E44F2" w:rsidP="003E44F2">
      <w:pPr>
        <w:pStyle w:val="ListeParagraf"/>
        <w:numPr>
          <w:ilvl w:val="0"/>
          <w:numId w:val="2"/>
        </w:numPr>
        <w:tabs>
          <w:tab w:val="left" w:pos="34"/>
          <w:tab w:val="left" w:pos="1168"/>
        </w:tabs>
        <w:spacing w:after="120"/>
        <w:ind w:left="34" w:firstLine="708"/>
        <w:jc w:val="both"/>
        <w:rPr>
          <w:snapToGrid w:val="0"/>
        </w:rPr>
      </w:pPr>
      <w:r w:rsidRPr="001617C7">
        <w:rPr>
          <w:snapToGrid w:val="0"/>
        </w:rPr>
        <w:t>Kayıtlardaki GT ve AT çevirme oranlarının sahadaki oranlarla aynı olduğunun tespit edilip kayıt altına alınması,</w:t>
      </w:r>
    </w:p>
    <w:p w:rsidR="003E44F2" w:rsidRPr="007050CE" w:rsidRDefault="003E44F2" w:rsidP="003E44F2">
      <w:pPr>
        <w:numPr>
          <w:ilvl w:val="0"/>
          <w:numId w:val="2"/>
        </w:numPr>
        <w:tabs>
          <w:tab w:val="num" w:pos="0"/>
          <w:tab w:val="left" w:pos="34"/>
          <w:tab w:val="left" w:pos="1168"/>
        </w:tabs>
        <w:spacing w:after="120"/>
        <w:ind w:left="34" w:firstLine="708"/>
        <w:jc w:val="both"/>
        <w:rPr>
          <w:snapToGrid w:val="0"/>
        </w:rPr>
      </w:pPr>
      <w:r w:rsidRPr="007050CE">
        <w:rPr>
          <w:snapToGrid w:val="0"/>
        </w:rPr>
        <w:t>Varsa, sayaç test terminal bloklarının sağlıklı çalıştığının tespit edilmesi,</w:t>
      </w:r>
    </w:p>
    <w:p w:rsidR="003E44F2" w:rsidRPr="007050CE" w:rsidRDefault="003E44F2" w:rsidP="003E44F2">
      <w:pPr>
        <w:numPr>
          <w:ilvl w:val="0"/>
          <w:numId w:val="2"/>
        </w:numPr>
        <w:tabs>
          <w:tab w:val="num" w:pos="0"/>
          <w:tab w:val="left" w:pos="34"/>
          <w:tab w:val="left" w:pos="1168"/>
        </w:tabs>
        <w:spacing w:after="120"/>
        <w:ind w:left="34" w:firstLine="708"/>
        <w:jc w:val="both"/>
        <w:rPr>
          <w:snapToGrid w:val="0"/>
        </w:rPr>
      </w:pPr>
      <w:r w:rsidRPr="007050CE">
        <w:rPr>
          <w:snapToGrid w:val="0"/>
        </w:rPr>
        <w:t>Kablo ve bağlantıların onaylanmış şemaya uygunluğunun</w:t>
      </w:r>
      <w:r>
        <w:rPr>
          <w:snapToGrid w:val="0"/>
        </w:rPr>
        <w:t xml:space="preserve"> </w:t>
      </w:r>
      <w:r w:rsidRPr="007050CE">
        <w:rPr>
          <w:snapToGrid w:val="0"/>
        </w:rPr>
        <w:t>tespit edilmesi,</w:t>
      </w:r>
    </w:p>
    <w:p w:rsidR="003E44F2" w:rsidRDefault="003E44F2" w:rsidP="003E44F2">
      <w:pPr>
        <w:numPr>
          <w:ilvl w:val="0"/>
          <w:numId w:val="2"/>
        </w:numPr>
        <w:tabs>
          <w:tab w:val="num" w:pos="0"/>
          <w:tab w:val="left" w:pos="34"/>
          <w:tab w:val="left" w:pos="1168"/>
        </w:tabs>
        <w:spacing w:after="120"/>
        <w:ind w:left="34" w:firstLine="708"/>
        <w:jc w:val="both"/>
        <w:rPr>
          <w:snapToGrid w:val="0"/>
        </w:rPr>
      </w:pPr>
      <w:r w:rsidRPr="007050CE">
        <w:rPr>
          <w:snapToGrid w:val="0"/>
        </w:rPr>
        <w:t>Sayaç bağlantısının enerjinin akış yönüne göre doğru yapılmış olduğunun tespiti,</w:t>
      </w:r>
    </w:p>
    <w:p w:rsidR="003E44F2" w:rsidRPr="008C618D" w:rsidRDefault="003E44F2" w:rsidP="003E44F2">
      <w:pPr>
        <w:tabs>
          <w:tab w:val="left" w:pos="0"/>
          <w:tab w:val="left" w:pos="34"/>
          <w:tab w:val="left" w:pos="1168"/>
        </w:tabs>
        <w:spacing w:after="120"/>
        <w:ind w:left="742"/>
        <w:jc w:val="both"/>
        <w:rPr>
          <w:snapToGrid w:val="0"/>
        </w:rPr>
      </w:pPr>
      <w:r>
        <w:rPr>
          <w:snapToGrid w:val="0"/>
        </w:rPr>
        <w:t xml:space="preserve">(f) </w:t>
      </w:r>
      <w:r w:rsidRPr="008C618D">
        <w:rPr>
          <w:snapToGrid w:val="0"/>
        </w:rPr>
        <w:t xml:space="preserve">Yerel veri toplama ünitelerinin doğru çalıştığının ve sayaç ile arasındaki </w:t>
      </w:r>
      <w:proofErr w:type="spellStart"/>
      <w:r w:rsidRPr="008C618D">
        <w:rPr>
          <w:snapToGrid w:val="0"/>
        </w:rPr>
        <w:t>kablajın</w:t>
      </w:r>
      <w:proofErr w:type="spellEnd"/>
      <w:r w:rsidRPr="008C618D">
        <w:rPr>
          <w:snapToGrid w:val="0"/>
        </w:rPr>
        <w:t xml:space="preserve"> normal olduğunun tespit edilmesi.</w:t>
      </w:r>
    </w:p>
    <w:p w:rsidR="003E44F2" w:rsidRPr="007050CE" w:rsidRDefault="003E44F2" w:rsidP="003E44F2">
      <w:pPr>
        <w:jc w:val="both"/>
        <w:rPr>
          <w:snapToGrid w:val="0"/>
        </w:rPr>
      </w:pPr>
    </w:p>
    <w:p w:rsidR="003E44F2" w:rsidRPr="007050CE" w:rsidRDefault="003E44F2" w:rsidP="003E44F2">
      <w:pPr>
        <w:jc w:val="both"/>
        <w:rPr>
          <w:b/>
          <w:snapToGrid w:val="0"/>
        </w:rPr>
      </w:pPr>
      <w:r w:rsidRPr="006A27A5">
        <w:rPr>
          <w:b/>
          <w:snapToGrid w:val="0"/>
        </w:rPr>
        <w:t>3.2</w:t>
      </w:r>
      <w:r>
        <w:rPr>
          <w:snapToGrid w:val="0"/>
        </w:rPr>
        <w:t xml:space="preserve">. </w:t>
      </w:r>
      <w:r w:rsidRPr="007050CE">
        <w:rPr>
          <w:b/>
          <w:snapToGrid w:val="0"/>
        </w:rPr>
        <w:t>Saha Testleri</w:t>
      </w:r>
    </w:p>
    <w:p w:rsidR="003E44F2" w:rsidRPr="007050CE" w:rsidRDefault="003E44F2" w:rsidP="003E44F2">
      <w:pPr>
        <w:spacing w:after="120"/>
        <w:ind w:firstLine="720"/>
        <w:jc w:val="both"/>
        <w:rPr>
          <w:snapToGrid w:val="0"/>
        </w:rPr>
      </w:pPr>
      <w:r w:rsidRPr="007050CE">
        <w:rPr>
          <w:snapToGrid w:val="0"/>
        </w:rPr>
        <w:t>Aşağıdaki testler sahada gerçekleştirilir;</w:t>
      </w:r>
    </w:p>
    <w:p w:rsidR="003E44F2" w:rsidRPr="00694103" w:rsidRDefault="003E44F2" w:rsidP="003E44F2">
      <w:pPr>
        <w:pStyle w:val="ListeParagraf"/>
        <w:numPr>
          <w:ilvl w:val="0"/>
          <w:numId w:val="3"/>
        </w:numPr>
        <w:tabs>
          <w:tab w:val="left" w:pos="1168"/>
        </w:tabs>
        <w:spacing w:after="120"/>
        <w:ind w:left="34" w:firstLine="708"/>
        <w:jc w:val="both"/>
        <w:rPr>
          <w:snapToGrid w:val="0"/>
        </w:rPr>
      </w:pPr>
      <w:r w:rsidRPr="00694103">
        <w:rPr>
          <w:snapToGrid w:val="0"/>
        </w:rPr>
        <w:t xml:space="preserve">Yukarıdaki 1, 2 ve </w:t>
      </w:r>
      <w:proofErr w:type="gramStart"/>
      <w:r w:rsidRPr="00694103">
        <w:rPr>
          <w:snapToGrid w:val="0"/>
        </w:rPr>
        <w:t>3.1</w:t>
      </w:r>
      <w:proofErr w:type="gramEnd"/>
      <w:r w:rsidRPr="00694103">
        <w:rPr>
          <w:snapToGrid w:val="0"/>
        </w:rPr>
        <w:t xml:space="preserve"> maddeler uyarınca sahadaki daha önceden kontrolü yapılmamış olan kablo ve bağlantıların kontrol edilmesi,</w:t>
      </w:r>
    </w:p>
    <w:p w:rsidR="003E44F2" w:rsidRPr="00694103" w:rsidRDefault="003E44F2" w:rsidP="003E44F2">
      <w:pPr>
        <w:pStyle w:val="ListeParagraf"/>
        <w:numPr>
          <w:ilvl w:val="0"/>
          <w:numId w:val="3"/>
        </w:numPr>
        <w:tabs>
          <w:tab w:val="left" w:pos="1168"/>
        </w:tabs>
        <w:spacing w:after="120"/>
        <w:ind w:left="34" w:firstLine="708"/>
        <w:jc w:val="both"/>
        <w:rPr>
          <w:snapToGrid w:val="0"/>
        </w:rPr>
      </w:pPr>
      <w:r w:rsidRPr="00694103">
        <w:rPr>
          <w:snapToGrid w:val="0"/>
        </w:rPr>
        <w:t>Sayaç/Yerel Veri Toplama Ünitesi’nin koordineli evrensel saate göre doğru ayarlanmış olduğunun tespiti,</w:t>
      </w:r>
    </w:p>
    <w:p w:rsidR="003E44F2" w:rsidRPr="007050CE" w:rsidRDefault="003E44F2" w:rsidP="003E44F2">
      <w:pPr>
        <w:numPr>
          <w:ilvl w:val="0"/>
          <w:numId w:val="3"/>
        </w:numPr>
        <w:tabs>
          <w:tab w:val="num" w:pos="0"/>
          <w:tab w:val="left" w:pos="1168"/>
        </w:tabs>
        <w:spacing w:after="120"/>
        <w:ind w:left="0" w:firstLine="720"/>
        <w:jc w:val="both"/>
        <w:rPr>
          <w:snapToGrid w:val="0"/>
        </w:rPr>
      </w:pPr>
      <w:r w:rsidRPr="007050CE">
        <w:rPr>
          <w:snapToGrid w:val="0"/>
        </w:rPr>
        <w:t>Sayaç terminallerindeki gerilim bağlantılarının ve fazların sırasının doğru olduğunun kontrol edilmesi,</w:t>
      </w:r>
    </w:p>
    <w:p w:rsidR="003E44F2" w:rsidRPr="007050CE" w:rsidRDefault="003E44F2" w:rsidP="003E44F2">
      <w:pPr>
        <w:numPr>
          <w:ilvl w:val="0"/>
          <w:numId w:val="3"/>
        </w:numPr>
        <w:tabs>
          <w:tab w:val="num" w:pos="0"/>
          <w:tab w:val="left" w:pos="1168"/>
        </w:tabs>
        <w:spacing w:after="120"/>
        <w:ind w:left="0" w:firstLine="720"/>
        <w:jc w:val="both"/>
        <w:rPr>
          <w:snapToGrid w:val="0"/>
        </w:rPr>
      </w:pPr>
      <w:r>
        <w:rPr>
          <w:snapToGrid w:val="0"/>
        </w:rPr>
        <w:t xml:space="preserve">Sayaç </w:t>
      </w:r>
      <w:r w:rsidRPr="007050CE">
        <w:rPr>
          <w:snapToGrid w:val="0"/>
        </w:rPr>
        <w:t xml:space="preserve">ilk endeks tespit protokolünün yapılması ve </w:t>
      </w:r>
      <w:r w:rsidRPr="008C618D">
        <w:rPr>
          <w:snapToGrid w:val="0"/>
        </w:rPr>
        <w:t>Yerel Veri Toplama Ünitesi’nin</w:t>
      </w:r>
      <w:r w:rsidRPr="007050CE">
        <w:rPr>
          <w:snapToGrid w:val="0"/>
        </w:rPr>
        <w:t xml:space="preserve"> kayıt altına alınması,</w:t>
      </w:r>
    </w:p>
    <w:p w:rsidR="003E44F2" w:rsidRPr="007050CE" w:rsidRDefault="003E44F2" w:rsidP="003E44F2">
      <w:pPr>
        <w:numPr>
          <w:ilvl w:val="0"/>
          <w:numId w:val="3"/>
        </w:numPr>
        <w:tabs>
          <w:tab w:val="num" w:pos="0"/>
          <w:tab w:val="left" w:pos="1168"/>
        </w:tabs>
        <w:spacing w:after="120"/>
        <w:ind w:left="0" w:firstLine="720"/>
        <w:jc w:val="both"/>
        <w:rPr>
          <w:snapToGrid w:val="0"/>
        </w:rPr>
      </w:pPr>
      <w:r w:rsidRPr="007050CE">
        <w:rPr>
          <w:snapToGrid w:val="0"/>
        </w:rPr>
        <w:t xml:space="preserve">Her sayaç GT ve AT çevirme oranı da dikkate alınarak mevcut yükte </w:t>
      </w:r>
      <w:r>
        <w:rPr>
          <w:snapToGrid w:val="0"/>
        </w:rPr>
        <w:t>veya</w:t>
      </w:r>
      <w:r w:rsidRPr="007050CE">
        <w:rPr>
          <w:snapToGrid w:val="0"/>
        </w:rPr>
        <w:t xml:space="preserve"> harici güç kaynağı vasıtasıyla uygulanan yükte sayaç kaydının doğru olduğunu teyi</w:t>
      </w:r>
      <w:r>
        <w:rPr>
          <w:snapToGrid w:val="0"/>
        </w:rPr>
        <w:t>t etmek amacıyla test edilmesi,</w:t>
      </w:r>
    </w:p>
    <w:p w:rsidR="003E44F2" w:rsidRDefault="003E44F2" w:rsidP="003E44F2">
      <w:pPr>
        <w:numPr>
          <w:ilvl w:val="0"/>
          <w:numId w:val="3"/>
        </w:numPr>
        <w:tabs>
          <w:tab w:val="left" w:pos="0"/>
          <w:tab w:val="left" w:pos="1168"/>
        </w:tabs>
        <w:spacing w:after="120"/>
        <w:jc w:val="both"/>
        <w:rPr>
          <w:snapToGrid w:val="0"/>
        </w:rPr>
      </w:pPr>
      <w:r w:rsidRPr="007050CE">
        <w:rPr>
          <w:snapToGrid w:val="0"/>
        </w:rPr>
        <w:t>Sayaç alarm bilgilerinin fo</w:t>
      </w:r>
      <w:r w:rsidR="00F316F1">
        <w:rPr>
          <w:snapToGrid w:val="0"/>
        </w:rPr>
        <w:t>nksiyonlarının kontrol edilmesi,</w:t>
      </w:r>
    </w:p>
    <w:p w:rsidR="003E44F2" w:rsidRDefault="003E44F2" w:rsidP="003E44F2">
      <w:pPr>
        <w:numPr>
          <w:ilvl w:val="0"/>
          <w:numId w:val="3"/>
        </w:numPr>
        <w:tabs>
          <w:tab w:val="left" w:pos="0"/>
          <w:tab w:val="left" w:pos="1168"/>
        </w:tabs>
        <w:spacing w:after="120"/>
        <w:jc w:val="both"/>
        <w:rPr>
          <w:snapToGrid w:val="0"/>
        </w:rPr>
      </w:pPr>
      <w:r>
        <w:rPr>
          <w:snapToGrid w:val="0"/>
        </w:rPr>
        <w:t xml:space="preserve">  Kullanıcının aynı trafo merkezinde birden fazla sayacının bulunması halinde, bu sayaçların eş zamanlı ölçüm yapma özelliğinin de kon</w:t>
      </w:r>
      <w:r w:rsidR="00EF0553">
        <w:rPr>
          <w:snapToGrid w:val="0"/>
        </w:rPr>
        <w:t>t</w:t>
      </w:r>
      <w:r>
        <w:rPr>
          <w:snapToGrid w:val="0"/>
        </w:rPr>
        <w:t>rol edilmesi.</w:t>
      </w:r>
    </w:p>
    <w:p w:rsidR="003E44F2" w:rsidRDefault="003E44F2" w:rsidP="003E44F2">
      <w:pPr>
        <w:tabs>
          <w:tab w:val="left" w:pos="1120"/>
        </w:tabs>
        <w:spacing w:after="120"/>
        <w:ind w:firstLine="742"/>
        <w:jc w:val="both"/>
        <w:rPr>
          <w:snapToGrid w:val="0"/>
        </w:rPr>
      </w:pPr>
      <w:r w:rsidRPr="008C618D">
        <w:rPr>
          <w:snapToGrid w:val="0"/>
        </w:rPr>
        <w:t>Sahadaki tüm</w:t>
      </w:r>
      <w:r>
        <w:rPr>
          <w:snapToGrid w:val="0"/>
        </w:rPr>
        <w:t xml:space="preserve"> teçhizatın saha testleri TEİAŞ test </w:t>
      </w:r>
      <w:proofErr w:type="gramStart"/>
      <w:r>
        <w:rPr>
          <w:snapToGrid w:val="0"/>
        </w:rPr>
        <w:t>prosedürlerine</w:t>
      </w:r>
      <w:proofErr w:type="gramEnd"/>
      <w:r>
        <w:rPr>
          <w:snapToGrid w:val="0"/>
        </w:rPr>
        <w:t xml:space="preserve"> göre yapılacaktır.</w:t>
      </w:r>
    </w:p>
    <w:p w:rsidR="003E44F2" w:rsidRPr="002944F9" w:rsidRDefault="003E44F2" w:rsidP="003E44F2">
      <w:pPr>
        <w:tabs>
          <w:tab w:val="left" w:pos="0"/>
        </w:tabs>
        <w:spacing w:after="120"/>
        <w:jc w:val="both"/>
        <w:rPr>
          <w:b/>
          <w:snapToGrid w:val="0"/>
        </w:rPr>
      </w:pPr>
      <w:r>
        <w:rPr>
          <w:b/>
          <w:snapToGrid w:val="0"/>
        </w:rPr>
        <w:lastRenderedPageBreak/>
        <w:t xml:space="preserve"> 3.3 </w:t>
      </w:r>
      <w:r w:rsidRPr="002944F9">
        <w:rPr>
          <w:b/>
          <w:snapToGrid w:val="0"/>
        </w:rPr>
        <w:t>Periyodik Mua</w:t>
      </w:r>
      <w:r>
        <w:rPr>
          <w:b/>
          <w:snapToGrid w:val="0"/>
        </w:rPr>
        <w:t>y</w:t>
      </w:r>
      <w:r w:rsidRPr="002944F9">
        <w:rPr>
          <w:b/>
          <w:snapToGrid w:val="0"/>
        </w:rPr>
        <w:t>ene İşlemleri</w:t>
      </w:r>
    </w:p>
    <w:p w:rsidR="003E44F2" w:rsidRDefault="003E44F2" w:rsidP="003E44F2">
      <w:pPr>
        <w:tabs>
          <w:tab w:val="left" w:pos="0"/>
        </w:tabs>
        <w:spacing w:after="120"/>
        <w:jc w:val="both"/>
        <w:rPr>
          <w:snapToGrid w:val="0"/>
        </w:rPr>
      </w:pPr>
      <w:r w:rsidRPr="002944F9">
        <w:rPr>
          <w:snapToGrid w:val="0"/>
        </w:rPr>
        <w:tab/>
        <w:t>Periyodik muayene işlemlerinde yapılması gereken işlemler aşağıdaki gibidir.</w:t>
      </w:r>
    </w:p>
    <w:p w:rsidR="003E44F2" w:rsidRPr="002944F9" w:rsidRDefault="003E44F2" w:rsidP="003E44F2">
      <w:pPr>
        <w:tabs>
          <w:tab w:val="left" w:pos="0"/>
        </w:tabs>
        <w:spacing w:after="120"/>
        <w:jc w:val="both"/>
        <w:rPr>
          <w:snapToGrid w:val="0"/>
        </w:rPr>
      </w:pPr>
      <w:r w:rsidRPr="002944F9">
        <w:rPr>
          <w:snapToGrid w:val="0"/>
        </w:rPr>
        <w:t>(a)</w:t>
      </w:r>
      <w:r w:rsidRPr="002944F9">
        <w:rPr>
          <w:snapToGrid w:val="0"/>
        </w:rPr>
        <w:tab/>
        <w:t>Sayacın hassasiyet sınırları içinde doğru ölçüm yaptığını teyit etmek amacıyla</w:t>
      </w:r>
      <w:r>
        <w:rPr>
          <w:snapToGrid w:val="0"/>
        </w:rPr>
        <w:t xml:space="preserve"> </w:t>
      </w:r>
      <w:r w:rsidRPr="008C618D">
        <w:rPr>
          <w:snapToGrid w:val="0"/>
        </w:rPr>
        <w:t xml:space="preserve">ilgili standart </w:t>
      </w:r>
      <w:proofErr w:type="gramStart"/>
      <w:r w:rsidRPr="008C618D">
        <w:rPr>
          <w:snapToGrid w:val="0"/>
        </w:rPr>
        <w:t>kriterlerine</w:t>
      </w:r>
      <w:proofErr w:type="gramEnd"/>
      <w:r w:rsidRPr="008C618D">
        <w:rPr>
          <w:snapToGrid w:val="0"/>
        </w:rPr>
        <w:t xml:space="preserve"> uygun şekilde</w:t>
      </w:r>
      <w:r w:rsidRPr="002944F9">
        <w:rPr>
          <w:snapToGrid w:val="0"/>
        </w:rPr>
        <w:t xml:space="preserve"> test edilmesi,</w:t>
      </w:r>
    </w:p>
    <w:p w:rsidR="003E44F2" w:rsidRPr="002944F9" w:rsidRDefault="003E44F2" w:rsidP="003E44F2">
      <w:pPr>
        <w:tabs>
          <w:tab w:val="left" w:pos="0"/>
        </w:tabs>
        <w:spacing w:after="120"/>
        <w:jc w:val="both"/>
        <w:rPr>
          <w:snapToGrid w:val="0"/>
        </w:rPr>
      </w:pPr>
      <w:r w:rsidRPr="002944F9">
        <w:rPr>
          <w:snapToGrid w:val="0"/>
        </w:rPr>
        <w:t>(b)</w:t>
      </w:r>
      <w:r w:rsidRPr="002944F9">
        <w:rPr>
          <w:snapToGrid w:val="0"/>
        </w:rPr>
        <w:tab/>
        <w:t>Ölçü</w:t>
      </w:r>
      <w:r>
        <w:rPr>
          <w:snapToGrid w:val="0"/>
        </w:rPr>
        <w:t xml:space="preserve"> </w:t>
      </w:r>
      <w:r w:rsidRPr="002944F9">
        <w:rPr>
          <w:snapToGrid w:val="0"/>
        </w:rPr>
        <w:t>sistemindeki teçhizatın (sayaç, YVTÜ, AT ve GT bağlantılarının) kontrol edilmesi,</w:t>
      </w:r>
    </w:p>
    <w:p w:rsidR="003E44F2" w:rsidRDefault="003E44F2" w:rsidP="003E44F2">
      <w:pPr>
        <w:tabs>
          <w:tab w:val="left" w:pos="0"/>
        </w:tabs>
        <w:spacing w:after="120"/>
        <w:jc w:val="both"/>
        <w:rPr>
          <w:snapToGrid w:val="0"/>
        </w:rPr>
      </w:pPr>
      <w:r w:rsidRPr="002944F9">
        <w:rPr>
          <w:snapToGrid w:val="0"/>
        </w:rPr>
        <w:t>(c)</w:t>
      </w:r>
      <w:r w:rsidRPr="002944F9">
        <w:rPr>
          <w:snapToGrid w:val="0"/>
        </w:rPr>
        <w:tab/>
        <w:t xml:space="preserve">Sayacın fiziksel donanımının (ekran, buton, </w:t>
      </w:r>
      <w:proofErr w:type="spellStart"/>
      <w:r w:rsidRPr="002944F9">
        <w:rPr>
          <w:snapToGrid w:val="0"/>
        </w:rPr>
        <w:t>klemens</w:t>
      </w:r>
      <w:proofErr w:type="spellEnd"/>
      <w:r w:rsidRPr="002944F9">
        <w:rPr>
          <w:snapToGrid w:val="0"/>
        </w:rPr>
        <w:t xml:space="preserve"> vb.) kontrol edilmesi,</w:t>
      </w:r>
    </w:p>
    <w:p w:rsidR="003E44F2" w:rsidRDefault="003E44F2" w:rsidP="003E44F2">
      <w:pPr>
        <w:tabs>
          <w:tab w:val="left" w:pos="0"/>
        </w:tabs>
        <w:spacing w:after="120"/>
        <w:jc w:val="both"/>
        <w:rPr>
          <w:snapToGrid w:val="0"/>
        </w:rPr>
      </w:pPr>
      <w:r w:rsidRPr="002944F9">
        <w:rPr>
          <w:snapToGrid w:val="0"/>
        </w:rPr>
        <w:t>(d)</w:t>
      </w:r>
      <w:r w:rsidRPr="002944F9">
        <w:rPr>
          <w:snapToGrid w:val="0"/>
        </w:rPr>
        <w:tab/>
        <w:t xml:space="preserve">Sayacın periyodik muayene işlemlerinin </w:t>
      </w:r>
      <w:r w:rsidRPr="00B84730">
        <w:rPr>
          <w:snapToGrid w:val="0"/>
        </w:rPr>
        <w:t>iki</w:t>
      </w:r>
      <w:r>
        <w:rPr>
          <w:snapToGrid w:val="0"/>
        </w:rPr>
        <w:t xml:space="preserve"> </w:t>
      </w:r>
      <w:r w:rsidRPr="002944F9">
        <w:rPr>
          <w:snapToGrid w:val="0"/>
        </w:rPr>
        <w:t>yılda bir kez yapılması.</w:t>
      </w:r>
    </w:p>
    <w:p w:rsidR="003E44F2" w:rsidRDefault="003E44F2" w:rsidP="003E44F2">
      <w:pPr>
        <w:tabs>
          <w:tab w:val="left" w:pos="0"/>
        </w:tabs>
        <w:contextualSpacing/>
        <w:jc w:val="both"/>
        <w:rPr>
          <w:snapToGrid w:val="0"/>
        </w:rPr>
      </w:pPr>
    </w:p>
    <w:p w:rsidR="003E44F2" w:rsidRDefault="003E44F2" w:rsidP="003E44F2">
      <w:pPr>
        <w:jc w:val="center"/>
        <w:rPr>
          <w:b/>
          <w:bCs/>
          <w:highlight w:val="cyan"/>
        </w:rPr>
      </w:pPr>
    </w:p>
    <w:p w:rsidR="003E44F2" w:rsidRDefault="003E44F2" w:rsidP="003E44F2">
      <w:pPr>
        <w:jc w:val="center"/>
        <w:rPr>
          <w:b/>
          <w:bCs/>
          <w:highlight w:val="cyan"/>
        </w:rPr>
      </w:pPr>
    </w:p>
    <w:p w:rsidR="003E44F2" w:rsidRPr="008C618D" w:rsidRDefault="003E44F2" w:rsidP="003E44F2">
      <w:pPr>
        <w:jc w:val="center"/>
        <w:rPr>
          <w:b/>
          <w:bCs/>
        </w:rPr>
      </w:pPr>
      <w:r w:rsidRPr="008C618D">
        <w:rPr>
          <w:b/>
          <w:bCs/>
        </w:rPr>
        <w:t>EK-4</w:t>
      </w:r>
    </w:p>
    <w:p w:rsidR="003E44F2" w:rsidRPr="007271F4" w:rsidRDefault="003E44F2" w:rsidP="003E44F2">
      <w:pPr>
        <w:jc w:val="center"/>
        <w:rPr>
          <w:b/>
          <w:bCs/>
          <w:highlight w:val="cyan"/>
        </w:rPr>
      </w:pPr>
    </w:p>
    <w:p w:rsidR="003E44F2" w:rsidRPr="00B84730" w:rsidRDefault="003E44F2" w:rsidP="003E44F2">
      <w:pPr>
        <w:jc w:val="center"/>
        <w:rPr>
          <w:b/>
          <w:bCs/>
        </w:rPr>
      </w:pPr>
      <w:r w:rsidRPr="00B84730">
        <w:rPr>
          <w:b/>
          <w:bCs/>
        </w:rPr>
        <w:t>TEMİNATLAR</w:t>
      </w:r>
    </w:p>
    <w:p w:rsidR="003E44F2" w:rsidRPr="007271F4" w:rsidRDefault="003E44F2" w:rsidP="003E44F2">
      <w:pPr>
        <w:jc w:val="center"/>
        <w:rPr>
          <w:b/>
          <w:bCs/>
          <w:highlight w:val="cyan"/>
        </w:rPr>
      </w:pPr>
    </w:p>
    <w:p w:rsidR="003E44F2" w:rsidRPr="008C618D" w:rsidRDefault="003E44F2" w:rsidP="003E44F2">
      <w:pPr>
        <w:jc w:val="both"/>
        <w:rPr>
          <w:b/>
          <w:bCs/>
        </w:rPr>
      </w:pPr>
      <w:r w:rsidRPr="008C618D">
        <w:tab/>
        <w:t>Anlaşmanın 16. maddesi gereğince hesaplanan tutarda teminat Kullanıcı tarafından TEİAŞ’a sunulur.</w:t>
      </w:r>
    </w:p>
    <w:p w:rsidR="003E44F2" w:rsidRDefault="003E44F2" w:rsidP="003E44F2">
      <w:pPr>
        <w:pStyle w:val="clauseindent"/>
        <w:numPr>
          <w:ilvl w:val="0"/>
          <w:numId w:val="0"/>
        </w:numPr>
        <w:tabs>
          <w:tab w:val="clear" w:pos="1440"/>
          <w:tab w:val="left" w:pos="720"/>
        </w:tabs>
        <w:spacing w:after="20"/>
        <w:jc w:val="both"/>
        <w:rPr>
          <w:rFonts w:ascii="Times New Roman" w:hAnsi="Times New Roman"/>
          <w:b/>
          <w:szCs w:val="24"/>
          <w:lang w:val="tr-TR"/>
        </w:rPr>
      </w:pPr>
    </w:p>
    <w:p w:rsidR="00B567B9" w:rsidRDefault="00B567B9"/>
    <w:sectPr w:rsidR="00B567B9">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E35" w:rsidRDefault="00C16E35" w:rsidP="003E44F2">
      <w:r>
        <w:separator/>
      </w:r>
    </w:p>
  </w:endnote>
  <w:endnote w:type="continuationSeparator" w:id="0">
    <w:p w:rsidR="00C16E35" w:rsidRDefault="00C16E35" w:rsidP="003E44F2">
      <w:r>
        <w:continuationSeparator/>
      </w:r>
    </w:p>
  </w:endnote>
  <w:endnote w:type="continuationNotice" w:id="1">
    <w:p w:rsidR="00C16E35" w:rsidRDefault="00C16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Garamond MT">
    <w:altName w:val="Garamond"/>
    <w:charset w:val="00"/>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Consolas">
    <w:panose1 w:val="020B0609020204030204"/>
    <w:charset w:val="A2"/>
    <w:family w:val="modern"/>
    <w:pitch w:val="fixed"/>
    <w:sig w:usb0="E10002FF" w:usb1="4000FCFF" w:usb2="00000009" w:usb3="00000000" w:csb0="0000019F"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1389599"/>
      <w:docPartObj>
        <w:docPartGallery w:val="Page Numbers (Bottom of Page)"/>
        <w:docPartUnique/>
      </w:docPartObj>
    </w:sdtPr>
    <w:sdtEndPr/>
    <w:sdtContent>
      <w:sdt>
        <w:sdtPr>
          <w:id w:val="2104524474"/>
          <w:docPartObj>
            <w:docPartGallery w:val="Page Numbers (Top of Page)"/>
            <w:docPartUnique/>
          </w:docPartObj>
        </w:sdtPr>
        <w:sdtEndPr/>
        <w:sdtContent>
          <w:p w:rsidR="002E314F" w:rsidRDefault="002E314F">
            <w:pPr>
              <w:pStyle w:val="Altbilgi"/>
              <w:jc w:val="center"/>
            </w:pPr>
            <w:r>
              <w:t xml:space="preserve"> </w:t>
            </w:r>
            <w:r>
              <w:rPr>
                <w:b/>
                <w:bCs/>
              </w:rPr>
              <w:fldChar w:fldCharType="begin"/>
            </w:r>
            <w:r>
              <w:rPr>
                <w:b/>
                <w:bCs/>
              </w:rPr>
              <w:instrText>PAGE</w:instrText>
            </w:r>
            <w:r>
              <w:rPr>
                <w:b/>
                <w:bCs/>
              </w:rPr>
              <w:fldChar w:fldCharType="separate"/>
            </w:r>
            <w:r w:rsidR="00BC5140">
              <w:rPr>
                <w:b/>
                <w:bCs/>
                <w:noProof/>
              </w:rPr>
              <w:t>1</w:t>
            </w:r>
            <w:r>
              <w:rPr>
                <w:b/>
                <w:bCs/>
              </w:rPr>
              <w:fldChar w:fldCharType="end"/>
            </w:r>
            <w:r>
              <w:t xml:space="preserve"> / </w:t>
            </w:r>
            <w:r>
              <w:rPr>
                <w:b/>
                <w:bCs/>
              </w:rPr>
              <w:fldChar w:fldCharType="begin"/>
            </w:r>
            <w:r>
              <w:rPr>
                <w:b/>
                <w:bCs/>
              </w:rPr>
              <w:instrText>NUMPAGES</w:instrText>
            </w:r>
            <w:r>
              <w:rPr>
                <w:b/>
                <w:bCs/>
              </w:rPr>
              <w:fldChar w:fldCharType="separate"/>
            </w:r>
            <w:r w:rsidR="00BC5140">
              <w:rPr>
                <w:b/>
                <w:bCs/>
                <w:noProof/>
              </w:rPr>
              <w:t>13</w:t>
            </w:r>
            <w:r>
              <w:rPr>
                <w:b/>
                <w:bCs/>
              </w:rPr>
              <w:fldChar w:fldCharType="end"/>
            </w:r>
          </w:p>
        </w:sdtContent>
      </w:sdt>
    </w:sdtContent>
  </w:sdt>
  <w:p w:rsidR="002E314F" w:rsidRDefault="002E314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E35" w:rsidRDefault="00C16E35" w:rsidP="003E44F2">
      <w:r>
        <w:separator/>
      </w:r>
    </w:p>
  </w:footnote>
  <w:footnote w:type="continuationSeparator" w:id="0">
    <w:p w:rsidR="00C16E35" w:rsidRDefault="00C16E35" w:rsidP="003E44F2">
      <w:r>
        <w:continuationSeparator/>
      </w:r>
    </w:p>
  </w:footnote>
  <w:footnote w:type="continuationNotice" w:id="1">
    <w:p w:rsidR="00C16E35" w:rsidRDefault="00C16E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9F6" w:rsidRPr="00BC5140" w:rsidRDefault="00BB19F6" w:rsidP="003E44F2">
    <w:pPr>
      <w:pStyle w:val="stbilgi"/>
      <w:jc w:val="center"/>
      <w:rPr>
        <w:sz w:val="22"/>
        <w:szCs w:val="22"/>
      </w:rPr>
    </w:pPr>
    <w:r w:rsidRPr="00BC5140">
      <w:rPr>
        <w:sz w:val="22"/>
        <w:szCs w:val="22"/>
      </w:rPr>
      <w:t>7 Nisan 2018 Tarihli ve 30384 Sayılı Resmî Gazetede yayımlanmıştır</w:t>
    </w:r>
  </w:p>
  <w:p w:rsidR="004456D6" w:rsidRDefault="004456D6">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1D9" w:rsidRDefault="009A21D9" w:rsidP="003E44F2">
    <w:pPr>
      <w:pStyle w:val="stbilgi"/>
      <w:jc w:val="center"/>
    </w:pPr>
    <w:r>
      <w:t xml:space="preserve">İLETİM SİSTEMİ SİSTEM KULLANIM ANLAŞMASI </w:t>
    </w:r>
  </w:p>
  <w:p w:rsidR="00BC5140" w:rsidRDefault="00BC5140" w:rsidP="003E44F2">
    <w:pPr>
      <w:pStyle w:val="stbilgi"/>
      <w:jc w:val="center"/>
    </w:pPr>
    <w:r>
      <w:t>BİRİNCİ BÖLÜM</w:t>
    </w:r>
  </w:p>
  <w:p w:rsidR="009A21D9" w:rsidRDefault="009A21D9">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140" w:rsidRDefault="00BC5140" w:rsidP="003E44F2">
    <w:pPr>
      <w:pStyle w:val="stbilgi"/>
      <w:jc w:val="center"/>
    </w:pPr>
    <w:r>
      <w:t xml:space="preserve">İLETİM SİSTEMİ SİSTEM KULLANIM ANLAŞMASI </w:t>
    </w:r>
  </w:p>
  <w:p w:rsidR="00BC5140" w:rsidRDefault="00BC5140" w:rsidP="003E44F2">
    <w:pPr>
      <w:pStyle w:val="stbilgi"/>
      <w:jc w:val="center"/>
    </w:pPr>
    <w:r>
      <w:t>İKİNCİ BÖLÜM</w:t>
    </w:r>
  </w:p>
  <w:p w:rsidR="00BC5140" w:rsidRDefault="00BC514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B0CAC1C6"/>
    <w:name w:val="WW8Num15"/>
    <w:lvl w:ilvl="0">
      <w:start w:val="1"/>
      <w:numFmt w:val="upperLetter"/>
      <w:lvlText w:val="%1)"/>
      <w:lvlJc w:val="left"/>
      <w:pPr>
        <w:tabs>
          <w:tab w:val="num" w:pos="0"/>
        </w:tabs>
        <w:ind w:left="720" w:hanging="360"/>
      </w:pPr>
      <w:rPr>
        <w:rFonts w:hint="default"/>
        <w:b/>
      </w:rPr>
    </w:lvl>
  </w:abstractNum>
  <w:abstractNum w:abstractNumId="1">
    <w:nsid w:val="0F637202"/>
    <w:multiLevelType w:val="hybridMultilevel"/>
    <w:tmpl w:val="D39A7528"/>
    <w:lvl w:ilvl="0" w:tplc="6D76EA3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nsid w:val="15B50602"/>
    <w:multiLevelType w:val="hybridMultilevel"/>
    <w:tmpl w:val="5BD8D35E"/>
    <w:lvl w:ilvl="0" w:tplc="690C66A4">
      <w:start w:val="1"/>
      <w:numFmt w:val="lowerLetter"/>
      <w:lvlText w:val="%1)"/>
      <w:lvlJc w:val="left"/>
      <w:pPr>
        <w:ind w:hanging="360"/>
      </w:pPr>
      <w:rPr>
        <w:rFonts w:ascii="Times New Roman" w:eastAsia="Times New Roman" w:hAnsi="Times New Roman" w:hint="default"/>
        <w:spacing w:val="-1"/>
        <w:sz w:val="24"/>
        <w:szCs w:val="24"/>
      </w:rPr>
    </w:lvl>
    <w:lvl w:ilvl="1" w:tplc="11ECE1B4">
      <w:start w:val="1"/>
      <w:numFmt w:val="bullet"/>
      <w:lvlText w:val="•"/>
      <w:lvlJc w:val="left"/>
      <w:rPr>
        <w:rFonts w:hint="default"/>
      </w:rPr>
    </w:lvl>
    <w:lvl w:ilvl="2" w:tplc="5BFC4946">
      <w:start w:val="1"/>
      <w:numFmt w:val="bullet"/>
      <w:lvlText w:val="•"/>
      <w:lvlJc w:val="left"/>
      <w:rPr>
        <w:rFonts w:hint="default"/>
      </w:rPr>
    </w:lvl>
    <w:lvl w:ilvl="3" w:tplc="8D4AD474">
      <w:start w:val="1"/>
      <w:numFmt w:val="bullet"/>
      <w:lvlText w:val="•"/>
      <w:lvlJc w:val="left"/>
      <w:rPr>
        <w:rFonts w:hint="default"/>
      </w:rPr>
    </w:lvl>
    <w:lvl w:ilvl="4" w:tplc="E13C708A">
      <w:start w:val="1"/>
      <w:numFmt w:val="bullet"/>
      <w:lvlText w:val="•"/>
      <w:lvlJc w:val="left"/>
      <w:rPr>
        <w:rFonts w:hint="default"/>
      </w:rPr>
    </w:lvl>
    <w:lvl w:ilvl="5" w:tplc="C2666D3C">
      <w:start w:val="1"/>
      <w:numFmt w:val="bullet"/>
      <w:lvlText w:val="•"/>
      <w:lvlJc w:val="left"/>
      <w:rPr>
        <w:rFonts w:hint="default"/>
      </w:rPr>
    </w:lvl>
    <w:lvl w:ilvl="6" w:tplc="0DBE9D1C">
      <w:start w:val="1"/>
      <w:numFmt w:val="bullet"/>
      <w:lvlText w:val="•"/>
      <w:lvlJc w:val="left"/>
      <w:rPr>
        <w:rFonts w:hint="default"/>
      </w:rPr>
    </w:lvl>
    <w:lvl w:ilvl="7" w:tplc="CA3E321E">
      <w:start w:val="1"/>
      <w:numFmt w:val="bullet"/>
      <w:lvlText w:val="•"/>
      <w:lvlJc w:val="left"/>
      <w:rPr>
        <w:rFonts w:hint="default"/>
      </w:rPr>
    </w:lvl>
    <w:lvl w:ilvl="8" w:tplc="00C03390">
      <w:start w:val="1"/>
      <w:numFmt w:val="bullet"/>
      <w:lvlText w:val="•"/>
      <w:lvlJc w:val="left"/>
      <w:rPr>
        <w:rFonts w:hint="default"/>
      </w:rPr>
    </w:lvl>
  </w:abstractNum>
  <w:abstractNum w:abstractNumId="3">
    <w:nsid w:val="178E5AFA"/>
    <w:multiLevelType w:val="hybridMultilevel"/>
    <w:tmpl w:val="1056086C"/>
    <w:lvl w:ilvl="0" w:tplc="66CE737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A403FCA"/>
    <w:multiLevelType w:val="hybridMultilevel"/>
    <w:tmpl w:val="0ECE5540"/>
    <w:lvl w:ilvl="0" w:tplc="476A35B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39D142A8"/>
    <w:multiLevelType w:val="hybridMultilevel"/>
    <w:tmpl w:val="78BAE9CC"/>
    <w:lvl w:ilvl="0" w:tplc="49825DD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415F1041"/>
    <w:multiLevelType w:val="hybridMultilevel"/>
    <w:tmpl w:val="0D2833B6"/>
    <w:lvl w:ilvl="0" w:tplc="25FA5AA0">
      <w:start w:val="1"/>
      <w:numFmt w:val="decimal"/>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7">
    <w:nsid w:val="46277AE1"/>
    <w:multiLevelType w:val="hybridMultilevel"/>
    <w:tmpl w:val="ED6A80D4"/>
    <w:lvl w:ilvl="0" w:tplc="5B96F5C8">
      <w:start w:val="1"/>
      <w:numFmt w:val="lowerLetter"/>
      <w:lvlText w:val="%1)"/>
      <w:lvlJc w:val="left"/>
      <w:pPr>
        <w:tabs>
          <w:tab w:val="num" w:pos="1648"/>
        </w:tabs>
        <w:ind w:left="1648" w:hanging="360"/>
      </w:pPr>
      <w:rPr>
        <w:rFonts w:hint="default"/>
        <w:strike w:val="0"/>
        <w:szCs w:val="24"/>
        <w:u w:val="none"/>
      </w:rPr>
    </w:lvl>
    <w:lvl w:ilvl="1" w:tplc="BA9EB784" w:tentative="1">
      <w:start w:val="1"/>
      <w:numFmt w:val="lowerLetter"/>
      <w:lvlText w:val="%2."/>
      <w:lvlJc w:val="left"/>
      <w:pPr>
        <w:tabs>
          <w:tab w:val="num" w:pos="2160"/>
        </w:tabs>
        <w:ind w:left="2160" w:hanging="360"/>
      </w:pPr>
    </w:lvl>
    <w:lvl w:ilvl="2" w:tplc="DBCE0260" w:tentative="1">
      <w:start w:val="1"/>
      <w:numFmt w:val="lowerRoman"/>
      <w:lvlText w:val="%3."/>
      <w:lvlJc w:val="right"/>
      <w:pPr>
        <w:tabs>
          <w:tab w:val="num" w:pos="2880"/>
        </w:tabs>
        <w:ind w:left="2880" w:hanging="180"/>
      </w:pPr>
    </w:lvl>
    <w:lvl w:ilvl="3" w:tplc="557AAA40">
      <w:start w:val="1"/>
      <w:numFmt w:val="decimal"/>
      <w:pStyle w:val="clauseindent"/>
      <w:lvlText w:val="%4."/>
      <w:lvlJc w:val="left"/>
      <w:pPr>
        <w:tabs>
          <w:tab w:val="num" w:pos="3600"/>
        </w:tabs>
        <w:ind w:left="3600" w:hanging="360"/>
      </w:pPr>
    </w:lvl>
    <w:lvl w:ilvl="4" w:tplc="F7C25808" w:tentative="1">
      <w:start w:val="1"/>
      <w:numFmt w:val="lowerLetter"/>
      <w:lvlText w:val="%5."/>
      <w:lvlJc w:val="left"/>
      <w:pPr>
        <w:tabs>
          <w:tab w:val="num" w:pos="4320"/>
        </w:tabs>
        <w:ind w:left="4320" w:hanging="360"/>
      </w:pPr>
    </w:lvl>
    <w:lvl w:ilvl="5" w:tplc="C69833BA" w:tentative="1">
      <w:start w:val="1"/>
      <w:numFmt w:val="lowerRoman"/>
      <w:lvlText w:val="%6."/>
      <w:lvlJc w:val="right"/>
      <w:pPr>
        <w:tabs>
          <w:tab w:val="num" w:pos="5040"/>
        </w:tabs>
        <w:ind w:left="5040" w:hanging="180"/>
      </w:pPr>
    </w:lvl>
    <w:lvl w:ilvl="6" w:tplc="B8D0B2E2" w:tentative="1">
      <w:start w:val="1"/>
      <w:numFmt w:val="decimal"/>
      <w:lvlText w:val="%7."/>
      <w:lvlJc w:val="left"/>
      <w:pPr>
        <w:tabs>
          <w:tab w:val="num" w:pos="5760"/>
        </w:tabs>
        <w:ind w:left="5760" w:hanging="360"/>
      </w:pPr>
    </w:lvl>
    <w:lvl w:ilvl="7" w:tplc="12A6F08E" w:tentative="1">
      <w:start w:val="1"/>
      <w:numFmt w:val="lowerLetter"/>
      <w:lvlText w:val="%8."/>
      <w:lvlJc w:val="left"/>
      <w:pPr>
        <w:tabs>
          <w:tab w:val="num" w:pos="6480"/>
        </w:tabs>
        <w:ind w:left="6480" w:hanging="360"/>
      </w:pPr>
    </w:lvl>
    <w:lvl w:ilvl="8" w:tplc="22CA04DE" w:tentative="1">
      <w:start w:val="1"/>
      <w:numFmt w:val="lowerRoman"/>
      <w:lvlText w:val="%9."/>
      <w:lvlJc w:val="right"/>
      <w:pPr>
        <w:tabs>
          <w:tab w:val="num" w:pos="7200"/>
        </w:tabs>
        <w:ind w:left="7200" w:hanging="180"/>
      </w:pPr>
    </w:lvl>
  </w:abstractNum>
  <w:abstractNum w:abstractNumId="8">
    <w:nsid w:val="46711C70"/>
    <w:multiLevelType w:val="hybridMultilevel"/>
    <w:tmpl w:val="07B89AF8"/>
    <w:lvl w:ilvl="0" w:tplc="7B527EBA">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nsid w:val="54396011"/>
    <w:multiLevelType w:val="hybridMultilevel"/>
    <w:tmpl w:val="0E146B76"/>
    <w:lvl w:ilvl="0" w:tplc="FFAE5FD4">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02A7376"/>
    <w:multiLevelType w:val="hybridMultilevel"/>
    <w:tmpl w:val="8F649644"/>
    <w:lvl w:ilvl="0" w:tplc="114AC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36A2E5D"/>
    <w:multiLevelType w:val="hybridMultilevel"/>
    <w:tmpl w:val="7F28B868"/>
    <w:lvl w:ilvl="0" w:tplc="2E98E7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9"/>
  </w:num>
  <w:num w:numId="3">
    <w:abstractNumId w:val="10"/>
  </w:num>
  <w:num w:numId="4">
    <w:abstractNumId w:val="1"/>
  </w:num>
  <w:num w:numId="5">
    <w:abstractNumId w:val="4"/>
  </w:num>
  <w:num w:numId="6">
    <w:abstractNumId w:val="11"/>
  </w:num>
  <w:num w:numId="7">
    <w:abstractNumId w:val="3"/>
  </w:num>
  <w:num w:numId="8">
    <w:abstractNumId w:val="0"/>
  </w:num>
  <w:num w:numId="9">
    <w:abstractNumId w:val="8"/>
  </w:num>
  <w:num w:numId="10">
    <w:abstractNumId w:val="5"/>
  </w:num>
  <w:num w:numId="11">
    <w:abstractNumId w:val="6"/>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69D"/>
    <w:rsid w:val="000011E7"/>
    <w:rsid w:val="0004769D"/>
    <w:rsid w:val="00061256"/>
    <w:rsid w:val="000759E8"/>
    <w:rsid w:val="000A7893"/>
    <w:rsid w:val="000E45DD"/>
    <w:rsid w:val="000F5623"/>
    <w:rsid w:val="00131BB3"/>
    <w:rsid w:val="001612FC"/>
    <w:rsid w:val="00167C15"/>
    <w:rsid w:val="001C297A"/>
    <w:rsid w:val="001E538F"/>
    <w:rsid w:val="001F0EFD"/>
    <w:rsid w:val="00212F32"/>
    <w:rsid w:val="00224742"/>
    <w:rsid w:val="00245C60"/>
    <w:rsid w:val="0025263B"/>
    <w:rsid w:val="00287ADC"/>
    <w:rsid w:val="002A65C1"/>
    <w:rsid w:val="002E314F"/>
    <w:rsid w:val="003223F2"/>
    <w:rsid w:val="003537CC"/>
    <w:rsid w:val="003911A6"/>
    <w:rsid w:val="003D64D3"/>
    <w:rsid w:val="003D72A5"/>
    <w:rsid w:val="003E44F2"/>
    <w:rsid w:val="003F14D8"/>
    <w:rsid w:val="00440718"/>
    <w:rsid w:val="004456D6"/>
    <w:rsid w:val="00475D92"/>
    <w:rsid w:val="004A137A"/>
    <w:rsid w:val="004B1AD9"/>
    <w:rsid w:val="005155F3"/>
    <w:rsid w:val="0053673F"/>
    <w:rsid w:val="005944E1"/>
    <w:rsid w:val="00594EE1"/>
    <w:rsid w:val="005D5776"/>
    <w:rsid w:val="006108D9"/>
    <w:rsid w:val="00610E59"/>
    <w:rsid w:val="0065005E"/>
    <w:rsid w:val="00673417"/>
    <w:rsid w:val="006C0C94"/>
    <w:rsid w:val="006E70D8"/>
    <w:rsid w:val="006F5AB5"/>
    <w:rsid w:val="0071096C"/>
    <w:rsid w:val="00772D80"/>
    <w:rsid w:val="00780DFB"/>
    <w:rsid w:val="007B1D16"/>
    <w:rsid w:val="007D313C"/>
    <w:rsid w:val="0083235D"/>
    <w:rsid w:val="008A0008"/>
    <w:rsid w:val="008A6E0F"/>
    <w:rsid w:val="009347C6"/>
    <w:rsid w:val="0094169D"/>
    <w:rsid w:val="009A21D9"/>
    <w:rsid w:val="009B08B0"/>
    <w:rsid w:val="009F430F"/>
    <w:rsid w:val="00A03A08"/>
    <w:rsid w:val="00AB2465"/>
    <w:rsid w:val="00AD5253"/>
    <w:rsid w:val="00B01EE2"/>
    <w:rsid w:val="00B567B9"/>
    <w:rsid w:val="00BA580C"/>
    <w:rsid w:val="00BB1681"/>
    <w:rsid w:val="00BB19F6"/>
    <w:rsid w:val="00BC5140"/>
    <w:rsid w:val="00C10A84"/>
    <w:rsid w:val="00C16E35"/>
    <w:rsid w:val="00C22B66"/>
    <w:rsid w:val="00C531E3"/>
    <w:rsid w:val="00C62998"/>
    <w:rsid w:val="00C85441"/>
    <w:rsid w:val="00C94C35"/>
    <w:rsid w:val="00CA7565"/>
    <w:rsid w:val="00CB5D79"/>
    <w:rsid w:val="00CF358A"/>
    <w:rsid w:val="00D03A1F"/>
    <w:rsid w:val="00D169C3"/>
    <w:rsid w:val="00D368D4"/>
    <w:rsid w:val="00D6320C"/>
    <w:rsid w:val="00D86628"/>
    <w:rsid w:val="00D94BEB"/>
    <w:rsid w:val="00DA13DE"/>
    <w:rsid w:val="00DF4564"/>
    <w:rsid w:val="00DF6494"/>
    <w:rsid w:val="00EA593D"/>
    <w:rsid w:val="00EE1640"/>
    <w:rsid w:val="00EF0553"/>
    <w:rsid w:val="00F24FD6"/>
    <w:rsid w:val="00F316F1"/>
    <w:rsid w:val="00F66EE1"/>
    <w:rsid w:val="00F7744F"/>
    <w:rsid w:val="00F936CF"/>
    <w:rsid w:val="00FD0635"/>
    <w:rsid w:val="00FD1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4F2"/>
    <w:pPr>
      <w:spacing w:after="0" w:line="240" w:lineRule="auto"/>
    </w:pPr>
    <w:rPr>
      <w:rFonts w:ascii="Times New Roman" w:eastAsia="Times New Roman" w:hAnsi="Times New Roman" w:cs="Times New Roman"/>
      <w:sz w:val="24"/>
      <w:szCs w:val="24"/>
      <w:lang w:eastAsia="tr-TR"/>
    </w:rPr>
  </w:style>
  <w:style w:type="paragraph" w:styleId="Balk1">
    <w:name w:val="heading 1"/>
    <w:aliases w:val="Section,Section Heading"/>
    <w:basedOn w:val="Normal"/>
    <w:next w:val="Balk2"/>
    <w:link w:val="Balk1Char"/>
    <w:qFormat/>
    <w:rsid w:val="003E44F2"/>
    <w:pPr>
      <w:keepNext/>
      <w:pageBreakBefore/>
      <w:tabs>
        <w:tab w:val="num" w:pos="709"/>
        <w:tab w:val="left" w:pos="1440"/>
      </w:tabs>
      <w:overflowPunct w:val="0"/>
      <w:autoSpaceDE w:val="0"/>
      <w:autoSpaceDN w:val="0"/>
      <w:adjustRightInd w:val="0"/>
      <w:spacing w:before="240" w:after="240"/>
      <w:ind w:left="709" w:hanging="709"/>
      <w:jc w:val="center"/>
      <w:textAlignment w:val="baseline"/>
      <w:outlineLvl w:val="0"/>
    </w:pPr>
    <w:rPr>
      <w:rFonts w:ascii="Garamond MT" w:hAnsi="Garamond MT"/>
      <w:b/>
      <w:kern w:val="28"/>
      <w:sz w:val="28"/>
      <w:szCs w:val="20"/>
      <w:lang w:val="en-GB" w:eastAsia="en-US"/>
    </w:rPr>
  </w:style>
  <w:style w:type="paragraph" w:styleId="Balk2">
    <w:name w:val="heading 2"/>
    <w:basedOn w:val="Normal"/>
    <w:next w:val="Balk3"/>
    <w:link w:val="Balk2Char"/>
    <w:qFormat/>
    <w:rsid w:val="003E44F2"/>
    <w:pPr>
      <w:keepNext/>
      <w:tabs>
        <w:tab w:val="num" w:pos="709"/>
        <w:tab w:val="left" w:pos="1440"/>
      </w:tabs>
      <w:overflowPunct w:val="0"/>
      <w:autoSpaceDE w:val="0"/>
      <w:autoSpaceDN w:val="0"/>
      <w:adjustRightInd w:val="0"/>
      <w:spacing w:before="240" w:after="240"/>
      <w:ind w:left="709" w:hanging="709"/>
      <w:textAlignment w:val="baseline"/>
      <w:outlineLvl w:val="1"/>
    </w:pPr>
    <w:rPr>
      <w:rFonts w:ascii="Garamond MT" w:hAnsi="Garamond MT"/>
      <w:b/>
      <w:szCs w:val="20"/>
      <w:lang w:val="en-GB" w:eastAsia="en-US"/>
    </w:rPr>
  </w:style>
  <w:style w:type="paragraph" w:styleId="Balk3">
    <w:name w:val="heading 3"/>
    <w:basedOn w:val="Normal"/>
    <w:next w:val="Normal"/>
    <w:link w:val="Balk3Char"/>
    <w:qFormat/>
    <w:rsid w:val="003E44F2"/>
    <w:pPr>
      <w:keepNext/>
      <w:spacing w:before="240" w:after="60"/>
      <w:outlineLvl w:val="2"/>
    </w:pPr>
    <w:rPr>
      <w:rFonts w:ascii="Arial" w:hAnsi="Arial" w:cs="Arial"/>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Section Char,Section Heading Char"/>
    <w:basedOn w:val="VarsaylanParagrafYazTipi"/>
    <w:link w:val="Balk1"/>
    <w:rsid w:val="003E44F2"/>
    <w:rPr>
      <w:rFonts w:ascii="Garamond MT" w:eastAsia="Times New Roman" w:hAnsi="Garamond MT" w:cs="Times New Roman"/>
      <w:b/>
      <w:kern w:val="28"/>
      <w:sz w:val="28"/>
      <w:szCs w:val="20"/>
      <w:lang w:val="en-GB"/>
    </w:rPr>
  </w:style>
  <w:style w:type="character" w:customStyle="1" w:styleId="Balk2Char">
    <w:name w:val="Başlık 2 Char"/>
    <w:basedOn w:val="VarsaylanParagrafYazTipi"/>
    <w:link w:val="Balk2"/>
    <w:rsid w:val="003E44F2"/>
    <w:rPr>
      <w:rFonts w:ascii="Garamond MT" w:eastAsia="Times New Roman" w:hAnsi="Garamond MT" w:cs="Times New Roman"/>
      <w:b/>
      <w:sz w:val="24"/>
      <w:szCs w:val="20"/>
      <w:lang w:val="en-GB"/>
    </w:rPr>
  </w:style>
  <w:style w:type="character" w:customStyle="1" w:styleId="Balk3Char">
    <w:name w:val="Başlık 3 Char"/>
    <w:basedOn w:val="VarsaylanParagrafYazTipi"/>
    <w:link w:val="Balk3"/>
    <w:rsid w:val="003E44F2"/>
    <w:rPr>
      <w:rFonts w:ascii="Arial" w:eastAsia="Times New Roman" w:hAnsi="Arial" w:cs="Arial"/>
      <w:b/>
      <w:bCs/>
      <w:sz w:val="26"/>
      <w:szCs w:val="26"/>
      <w:lang w:eastAsia="tr-TR"/>
    </w:rPr>
  </w:style>
  <w:style w:type="paragraph" w:customStyle="1" w:styleId="partext">
    <w:name w:val="par text"/>
    <w:basedOn w:val="DzMetin"/>
    <w:rsid w:val="003E44F2"/>
    <w:pPr>
      <w:tabs>
        <w:tab w:val="left" w:pos="1440"/>
        <w:tab w:val="left" w:pos="1985"/>
        <w:tab w:val="left" w:pos="2880"/>
      </w:tabs>
      <w:spacing w:before="120" w:after="120"/>
    </w:pPr>
    <w:rPr>
      <w:rFonts w:ascii="Times New Roman" w:hAnsi="Times New Roman" w:cs="Courier New"/>
      <w:w w:val="105"/>
      <w:sz w:val="24"/>
      <w:szCs w:val="20"/>
    </w:rPr>
  </w:style>
  <w:style w:type="paragraph" w:customStyle="1" w:styleId="Subpartext">
    <w:name w:val="Sub par text"/>
    <w:basedOn w:val="partext"/>
    <w:rsid w:val="003E44F2"/>
    <w:pPr>
      <w:tabs>
        <w:tab w:val="clear" w:pos="1985"/>
        <w:tab w:val="clear" w:pos="2880"/>
      </w:tabs>
    </w:pPr>
  </w:style>
  <w:style w:type="paragraph" w:customStyle="1" w:styleId="Subsubpartext">
    <w:name w:val="Sub sub par text"/>
    <w:basedOn w:val="partext"/>
    <w:rsid w:val="003E44F2"/>
    <w:pPr>
      <w:tabs>
        <w:tab w:val="clear" w:pos="1985"/>
      </w:tabs>
    </w:pPr>
  </w:style>
  <w:style w:type="paragraph" w:styleId="GvdeMetni2">
    <w:name w:val="Body Text 2"/>
    <w:basedOn w:val="Normal"/>
    <w:link w:val="GvdeMetni2Char"/>
    <w:rsid w:val="003E44F2"/>
    <w:pPr>
      <w:widowControl w:val="0"/>
      <w:tabs>
        <w:tab w:val="left" w:pos="720"/>
      </w:tabs>
      <w:adjustRightInd w:val="0"/>
      <w:spacing w:before="120" w:after="120" w:line="360" w:lineRule="atLeast"/>
      <w:jc w:val="both"/>
      <w:textAlignment w:val="baseline"/>
    </w:pPr>
    <w:rPr>
      <w:w w:val="105"/>
    </w:rPr>
  </w:style>
  <w:style w:type="character" w:customStyle="1" w:styleId="GvdeMetni2Char">
    <w:name w:val="Gövde Metni 2 Char"/>
    <w:basedOn w:val="VarsaylanParagrafYazTipi"/>
    <w:link w:val="GvdeMetni2"/>
    <w:rsid w:val="003E44F2"/>
    <w:rPr>
      <w:rFonts w:ascii="Times New Roman" w:eastAsia="Times New Roman" w:hAnsi="Times New Roman" w:cs="Times New Roman"/>
      <w:w w:val="105"/>
      <w:sz w:val="24"/>
      <w:szCs w:val="24"/>
      <w:lang w:eastAsia="tr-TR"/>
    </w:rPr>
  </w:style>
  <w:style w:type="paragraph" w:customStyle="1" w:styleId="clauseindent">
    <w:name w:val="clauseindent"/>
    <w:basedOn w:val="Normal"/>
    <w:rsid w:val="003E44F2"/>
    <w:pPr>
      <w:numPr>
        <w:ilvl w:val="3"/>
        <w:numId w:val="1"/>
      </w:numPr>
      <w:tabs>
        <w:tab w:val="left" w:pos="1440"/>
      </w:tabs>
      <w:overflowPunct w:val="0"/>
      <w:autoSpaceDE w:val="0"/>
      <w:autoSpaceDN w:val="0"/>
      <w:adjustRightInd w:val="0"/>
      <w:spacing w:after="240"/>
      <w:textAlignment w:val="baseline"/>
    </w:pPr>
    <w:rPr>
      <w:rFonts w:ascii="Garamond MT" w:hAnsi="Garamond MT"/>
      <w:szCs w:val="20"/>
      <w:lang w:val="en-GB" w:eastAsia="en-US"/>
    </w:rPr>
  </w:style>
  <w:style w:type="paragraph" w:styleId="GvdeMetni">
    <w:name w:val="Body Text"/>
    <w:basedOn w:val="Normal"/>
    <w:link w:val="GvdeMetniChar"/>
    <w:rsid w:val="003E44F2"/>
    <w:pPr>
      <w:spacing w:after="120"/>
    </w:pPr>
  </w:style>
  <w:style w:type="character" w:customStyle="1" w:styleId="GvdeMetniChar">
    <w:name w:val="Gövde Metni Char"/>
    <w:basedOn w:val="VarsaylanParagrafYazTipi"/>
    <w:link w:val="GvdeMetni"/>
    <w:rsid w:val="003E44F2"/>
    <w:rPr>
      <w:rFonts w:ascii="Times New Roman" w:eastAsia="Times New Roman" w:hAnsi="Times New Roman" w:cs="Times New Roman"/>
      <w:sz w:val="24"/>
      <w:szCs w:val="24"/>
      <w:lang w:eastAsia="tr-TR"/>
    </w:rPr>
  </w:style>
  <w:style w:type="paragraph" w:customStyle="1" w:styleId="parheading">
    <w:name w:val="par heading"/>
    <w:basedOn w:val="Normal"/>
    <w:rsid w:val="003E44F2"/>
    <w:pPr>
      <w:keepNext/>
      <w:widowControl w:val="0"/>
      <w:tabs>
        <w:tab w:val="left" w:pos="720"/>
        <w:tab w:val="num" w:pos="1080"/>
      </w:tabs>
      <w:adjustRightInd w:val="0"/>
      <w:spacing w:before="240" w:after="60" w:line="360" w:lineRule="atLeast"/>
      <w:ind w:left="720"/>
      <w:jc w:val="both"/>
      <w:textAlignment w:val="baseline"/>
    </w:pPr>
    <w:rPr>
      <w:b/>
      <w:w w:val="105"/>
    </w:rPr>
  </w:style>
  <w:style w:type="paragraph" w:styleId="ListeParagraf">
    <w:name w:val="List Paragraph"/>
    <w:basedOn w:val="Normal"/>
    <w:qFormat/>
    <w:rsid w:val="003E44F2"/>
    <w:pPr>
      <w:ind w:left="708"/>
    </w:pPr>
  </w:style>
  <w:style w:type="character" w:styleId="AklamaBavurusu">
    <w:name w:val="annotation reference"/>
    <w:basedOn w:val="VarsaylanParagrafYazTipi"/>
    <w:uiPriority w:val="99"/>
    <w:rsid w:val="003E44F2"/>
    <w:rPr>
      <w:sz w:val="16"/>
      <w:szCs w:val="16"/>
    </w:rPr>
  </w:style>
  <w:style w:type="paragraph" w:styleId="AklamaMetni">
    <w:name w:val="annotation text"/>
    <w:basedOn w:val="Normal"/>
    <w:link w:val="AklamaMetniChar"/>
    <w:uiPriority w:val="99"/>
    <w:rsid w:val="003E44F2"/>
    <w:rPr>
      <w:sz w:val="20"/>
      <w:szCs w:val="20"/>
    </w:rPr>
  </w:style>
  <w:style w:type="character" w:customStyle="1" w:styleId="AklamaMetniChar">
    <w:name w:val="Açıklama Metni Char"/>
    <w:basedOn w:val="VarsaylanParagrafYazTipi"/>
    <w:link w:val="AklamaMetni"/>
    <w:uiPriority w:val="99"/>
    <w:rsid w:val="003E44F2"/>
    <w:rPr>
      <w:rFonts w:ascii="Times New Roman" w:eastAsia="Times New Roman" w:hAnsi="Times New Roman" w:cs="Times New Roman"/>
      <w:sz w:val="20"/>
      <w:szCs w:val="20"/>
      <w:lang w:eastAsia="tr-TR"/>
    </w:rPr>
  </w:style>
  <w:style w:type="paragraph" w:styleId="DzMetin">
    <w:name w:val="Plain Text"/>
    <w:basedOn w:val="Normal"/>
    <w:link w:val="DzMetinChar"/>
    <w:uiPriority w:val="99"/>
    <w:semiHidden/>
    <w:unhideWhenUsed/>
    <w:rsid w:val="003E44F2"/>
    <w:rPr>
      <w:rFonts w:ascii="Consolas" w:hAnsi="Consolas" w:cs="Consolas"/>
      <w:sz w:val="21"/>
      <w:szCs w:val="21"/>
    </w:rPr>
  </w:style>
  <w:style w:type="character" w:customStyle="1" w:styleId="DzMetinChar">
    <w:name w:val="Düz Metin Char"/>
    <w:basedOn w:val="VarsaylanParagrafYazTipi"/>
    <w:link w:val="DzMetin"/>
    <w:uiPriority w:val="99"/>
    <w:semiHidden/>
    <w:rsid w:val="003E44F2"/>
    <w:rPr>
      <w:rFonts w:ascii="Consolas" w:eastAsia="Times New Roman" w:hAnsi="Consolas" w:cs="Consolas"/>
      <w:sz w:val="21"/>
      <w:szCs w:val="21"/>
      <w:lang w:eastAsia="tr-TR"/>
    </w:rPr>
  </w:style>
  <w:style w:type="paragraph" w:styleId="BalonMetni">
    <w:name w:val="Balloon Text"/>
    <w:basedOn w:val="Normal"/>
    <w:link w:val="BalonMetniChar"/>
    <w:uiPriority w:val="99"/>
    <w:semiHidden/>
    <w:unhideWhenUsed/>
    <w:rsid w:val="003E44F2"/>
    <w:rPr>
      <w:rFonts w:ascii="Tahoma" w:hAnsi="Tahoma" w:cs="Tahoma"/>
      <w:sz w:val="16"/>
      <w:szCs w:val="16"/>
    </w:rPr>
  </w:style>
  <w:style w:type="character" w:customStyle="1" w:styleId="BalonMetniChar">
    <w:name w:val="Balon Metni Char"/>
    <w:basedOn w:val="VarsaylanParagrafYazTipi"/>
    <w:link w:val="BalonMetni"/>
    <w:uiPriority w:val="99"/>
    <w:semiHidden/>
    <w:rsid w:val="003E44F2"/>
    <w:rPr>
      <w:rFonts w:ascii="Tahoma" w:eastAsia="Times New Roman" w:hAnsi="Tahoma" w:cs="Tahoma"/>
      <w:sz w:val="16"/>
      <w:szCs w:val="16"/>
      <w:lang w:eastAsia="tr-TR"/>
    </w:rPr>
  </w:style>
  <w:style w:type="paragraph" w:styleId="stbilgi">
    <w:name w:val="header"/>
    <w:basedOn w:val="Normal"/>
    <w:link w:val="stbilgiChar"/>
    <w:unhideWhenUsed/>
    <w:rsid w:val="003E44F2"/>
    <w:pPr>
      <w:tabs>
        <w:tab w:val="center" w:pos="4536"/>
        <w:tab w:val="right" w:pos="9072"/>
      </w:tabs>
    </w:pPr>
  </w:style>
  <w:style w:type="character" w:customStyle="1" w:styleId="stbilgiChar">
    <w:name w:val="Üstbilgi Char"/>
    <w:basedOn w:val="VarsaylanParagrafYazTipi"/>
    <w:link w:val="stbilgi"/>
    <w:rsid w:val="003E44F2"/>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E44F2"/>
    <w:pPr>
      <w:tabs>
        <w:tab w:val="center" w:pos="4536"/>
        <w:tab w:val="right" w:pos="9072"/>
      </w:tabs>
    </w:pPr>
  </w:style>
  <w:style w:type="character" w:customStyle="1" w:styleId="AltbilgiChar">
    <w:name w:val="Altbilgi Char"/>
    <w:basedOn w:val="VarsaylanParagrafYazTipi"/>
    <w:link w:val="Altbilgi"/>
    <w:uiPriority w:val="99"/>
    <w:rsid w:val="003E44F2"/>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4F2"/>
    <w:pPr>
      <w:spacing w:after="0" w:line="240" w:lineRule="auto"/>
    </w:pPr>
    <w:rPr>
      <w:rFonts w:ascii="Times New Roman" w:eastAsia="Times New Roman" w:hAnsi="Times New Roman" w:cs="Times New Roman"/>
      <w:sz w:val="24"/>
      <w:szCs w:val="24"/>
      <w:lang w:eastAsia="tr-TR"/>
    </w:rPr>
  </w:style>
  <w:style w:type="paragraph" w:styleId="Balk1">
    <w:name w:val="heading 1"/>
    <w:aliases w:val="Section,Section Heading"/>
    <w:basedOn w:val="Normal"/>
    <w:next w:val="Balk2"/>
    <w:link w:val="Balk1Char"/>
    <w:qFormat/>
    <w:rsid w:val="003E44F2"/>
    <w:pPr>
      <w:keepNext/>
      <w:pageBreakBefore/>
      <w:tabs>
        <w:tab w:val="num" w:pos="709"/>
        <w:tab w:val="left" w:pos="1440"/>
      </w:tabs>
      <w:overflowPunct w:val="0"/>
      <w:autoSpaceDE w:val="0"/>
      <w:autoSpaceDN w:val="0"/>
      <w:adjustRightInd w:val="0"/>
      <w:spacing w:before="240" w:after="240"/>
      <w:ind w:left="709" w:hanging="709"/>
      <w:jc w:val="center"/>
      <w:textAlignment w:val="baseline"/>
      <w:outlineLvl w:val="0"/>
    </w:pPr>
    <w:rPr>
      <w:rFonts w:ascii="Garamond MT" w:hAnsi="Garamond MT"/>
      <w:b/>
      <w:kern w:val="28"/>
      <w:sz w:val="28"/>
      <w:szCs w:val="20"/>
      <w:lang w:val="en-GB" w:eastAsia="en-US"/>
    </w:rPr>
  </w:style>
  <w:style w:type="paragraph" w:styleId="Balk2">
    <w:name w:val="heading 2"/>
    <w:basedOn w:val="Normal"/>
    <w:next w:val="Balk3"/>
    <w:link w:val="Balk2Char"/>
    <w:qFormat/>
    <w:rsid w:val="003E44F2"/>
    <w:pPr>
      <w:keepNext/>
      <w:tabs>
        <w:tab w:val="num" w:pos="709"/>
        <w:tab w:val="left" w:pos="1440"/>
      </w:tabs>
      <w:overflowPunct w:val="0"/>
      <w:autoSpaceDE w:val="0"/>
      <w:autoSpaceDN w:val="0"/>
      <w:adjustRightInd w:val="0"/>
      <w:spacing w:before="240" w:after="240"/>
      <w:ind w:left="709" w:hanging="709"/>
      <w:textAlignment w:val="baseline"/>
      <w:outlineLvl w:val="1"/>
    </w:pPr>
    <w:rPr>
      <w:rFonts w:ascii="Garamond MT" w:hAnsi="Garamond MT"/>
      <w:b/>
      <w:szCs w:val="20"/>
      <w:lang w:val="en-GB" w:eastAsia="en-US"/>
    </w:rPr>
  </w:style>
  <w:style w:type="paragraph" w:styleId="Balk3">
    <w:name w:val="heading 3"/>
    <w:basedOn w:val="Normal"/>
    <w:next w:val="Normal"/>
    <w:link w:val="Balk3Char"/>
    <w:qFormat/>
    <w:rsid w:val="003E44F2"/>
    <w:pPr>
      <w:keepNext/>
      <w:spacing w:before="240" w:after="60"/>
      <w:outlineLvl w:val="2"/>
    </w:pPr>
    <w:rPr>
      <w:rFonts w:ascii="Arial" w:hAnsi="Arial" w:cs="Arial"/>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Section Char,Section Heading Char"/>
    <w:basedOn w:val="VarsaylanParagrafYazTipi"/>
    <w:link w:val="Balk1"/>
    <w:rsid w:val="003E44F2"/>
    <w:rPr>
      <w:rFonts w:ascii="Garamond MT" w:eastAsia="Times New Roman" w:hAnsi="Garamond MT" w:cs="Times New Roman"/>
      <w:b/>
      <w:kern w:val="28"/>
      <w:sz w:val="28"/>
      <w:szCs w:val="20"/>
      <w:lang w:val="en-GB"/>
    </w:rPr>
  </w:style>
  <w:style w:type="character" w:customStyle="1" w:styleId="Balk2Char">
    <w:name w:val="Başlık 2 Char"/>
    <w:basedOn w:val="VarsaylanParagrafYazTipi"/>
    <w:link w:val="Balk2"/>
    <w:rsid w:val="003E44F2"/>
    <w:rPr>
      <w:rFonts w:ascii="Garamond MT" w:eastAsia="Times New Roman" w:hAnsi="Garamond MT" w:cs="Times New Roman"/>
      <w:b/>
      <w:sz w:val="24"/>
      <w:szCs w:val="20"/>
      <w:lang w:val="en-GB"/>
    </w:rPr>
  </w:style>
  <w:style w:type="character" w:customStyle="1" w:styleId="Balk3Char">
    <w:name w:val="Başlık 3 Char"/>
    <w:basedOn w:val="VarsaylanParagrafYazTipi"/>
    <w:link w:val="Balk3"/>
    <w:rsid w:val="003E44F2"/>
    <w:rPr>
      <w:rFonts w:ascii="Arial" w:eastAsia="Times New Roman" w:hAnsi="Arial" w:cs="Arial"/>
      <w:b/>
      <w:bCs/>
      <w:sz w:val="26"/>
      <w:szCs w:val="26"/>
      <w:lang w:eastAsia="tr-TR"/>
    </w:rPr>
  </w:style>
  <w:style w:type="paragraph" w:customStyle="1" w:styleId="partext">
    <w:name w:val="par text"/>
    <w:basedOn w:val="DzMetin"/>
    <w:rsid w:val="003E44F2"/>
    <w:pPr>
      <w:tabs>
        <w:tab w:val="left" w:pos="1440"/>
        <w:tab w:val="left" w:pos="1985"/>
        <w:tab w:val="left" w:pos="2880"/>
      </w:tabs>
      <w:spacing w:before="120" w:after="120"/>
    </w:pPr>
    <w:rPr>
      <w:rFonts w:ascii="Times New Roman" w:hAnsi="Times New Roman" w:cs="Courier New"/>
      <w:w w:val="105"/>
      <w:sz w:val="24"/>
      <w:szCs w:val="20"/>
    </w:rPr>
  </w:style>
  <w:style w:type="paragraph" w:customStyle="1" w:styleId="Subpartext">
    <w:name w:val="Sub par text"/>
    <w:basedOn w:val="partext"/>
    <w:rsid w:val="003E44F2"/>
    <w:pPr>
      <w:tabs>
        <w:tab w:val="clear" w:pos="1985"/>
        <w:tab w:val="clear" w:pos="2880"/>
      </w:tabs>
    </w:pPr>
  </w:style>
  <w:style w:type="paragraph" w:customStyle="1" w:styleId="Subsubpartext">
    <w:name w:val="Sub sub par text"/>
    <w:basedOn w:val="partext"/>
    <w:rsid w:val="003E44F2"/>
    <w:pPr>
      <w:tabs>
        <w:tab w:val="clear" w:pos="1985"/>
      </w:tabs>
    </w:pPr>
  </w:style>
  <w:style w:type="paragraph" w:styleId="GvdeMetni2">
    <w:name w:val="Body Text 2"/>
    <w:basedOn w:val="Normal"/>
    <w:link w:val="GvdeMetni2Char"/>
    <w:rsid w:val="003E44F2"/>
    <w:pPr>
      <w:widowControl w:val="0"/>
      <w:tabs>
        <w:tab w:val="left" w:pos="720"/>
      </w:tabs>
      <w:adjustRightInd w:val="0"/>
      <w:spacing w:before="120" w:after="120" w:line="360" w:lineRule="atLeast"/>
      <w:jc w:val="both"/>
      <w:textAlignment w:val="baseline"/>
    </w:pPr>
    <w:rPr>
      <w:w w:val="105"/>
    </w:rPr>
  </w:style>
  <w:style w:type="character" w:customStyle="1" w:styleId="GvdeMetni2Char">
    <w:name w:val="Gövde Metni 2 Char"/>
    <w:basedOn w:val="VarsaylanParagrafYazTipi"/>
    <w:link w:val="GvdeMetni2"/>
    <w:rsid w:val="003E44F2"/>
    <w:rPr>
      <w:rFonts w:ascii="Times New Roman" w:eastAsia="Times New Roman" w:hAnsi="Times New Roman" w:cs="Times New Roman"/>
      <w:w w:val="105"/>
      <w:sz w:val="24"/>
      <w:szCs w:val="24"/>
      <w:lang w:eastAsia="tr-TR"/>
    </w:rPr>
  </w:style>
  <w:style w:type="paragraph" w:customStyle="1" w:styleId="clauseindent">
    <w:name w:val="clauseindent"/>
    <w:basedOn w:val="Normal"/>
    <w:rsid w:val="003E44F2"/>
    <w:pPr>
      <w:numPr>
        <w:ilvl w:val="3"/>
        <w:numId w:val="1"/>
      </w:numPr>
      <w:tabs>
        <w:tab w:val="left" w:pos="1440"/>
      </w:tabs>
      <w:overflowPunct w:val="0"/>
      <w:autoSpaceDE w:val="0"/>
      <w:autoSpaceDN w:val="0"/>
      <w:adjustRightInd w:val="0"/>
      <w:spacing w:after="240"/>
      <w:textAlignment w:val="baseline"/>
    </w:pPr>
    <w:rPr>
      <w:rFonts w:ascii="Garamond MT" w:hAnsi="Garamond MT"/>
      <w:szCs w:val="20"/>
      <w:lang w:val="en-GB" w:eastAsia="en-US"/>
    </w:rPr>
  </w:style>
  <w:style w:type="paragraph" w:styleId="GvdeMetni">
    <w:name w:val="Body Text"/>
    <w:basedOn w:val="Normal"/>
    <w:link w:val="GvdeMetniChar"/>
    <w:rsid w:val="003E44F2"/>
    <w:pPr>
      <w:spacing w:after="120"/>
    </w:pPr>
  </w:style>
  <w:style w:type="character" w:customStyle="1" w:styleId="GvdeMetniChar">
    <w:name w:val="Gövde Metni Char"/>
    <w:basedOn w:val="VarsaylanParagrafYazTipi"/>
    <w:link w:val="GvdeMetni"/>
    <w:rsid w:val="003E44F2"/>
    <w:rPr>
      <w:rFonts w:ascii="Times New Roman" w:eastAsia="Times New Roman" w:hAnsi="Times New Roman" w:cs="Times New Roman"/>
      <w:sz w:val="24"/>
      <w:szCs w:val="24"/>
      <w:lang w:eastAsia="tr-TR"/>
    </w:rPr>
  </w:style>
  <w:style w:type="paragraph" w:customStyle="1" w:styleId="parheading">
    <w:name w:val="par heading"/>
    <w:basedOn w:val="Normal"/>
    <w:rsid w:val="003E44F2"/>
    <w:pPr>
      <w:keepNext/>
      <w:widowControl w:val="0"/>
      <w:tabs>
        <w:tab w:val="left" w:pos="720"/>
        <w:tab w:val="num" w:pos="1080"/>
      </w:tabs>
      <w:adjustRightInd w:val="0"/>
      <w:spacing w:before="240" w:after="60" w:line="360" w:lineRule="atLeast"/>
      <w:ind w:left="720"/>
      <w:jc w:val="both"/>
      <w:textAlignment w:val="baseline"/>
    </w:pPr>
    <w:rPr>
      <w:b/>
      <w:w w:val="105"/>
    </w:rPr>
  </w:style>
  <w:style w:type="paragraph" w:styleId="ListeParagraf">
    <w:name w:val="List Paragraph"/>
    <w:basedOn w:val="Normal"/>
    <w:qFormat/>
    <w:rsid w:val="003E44F2"/>
    <w:pPr>
      <w:ind w:left="708"/>
    </w:pPr>
  </w:style>
  <w:style w:type="character" w:styleId="AklamaBavurusu">
    <w:name w:val="annotation reference"/>
    <w:basedOn w:val="VarsaylanParagrafYazTipi"/>
    <w:uiPriority w:val="99"/>
    <w:rsid w:val="003E44F2"/>
    <w:rPr>
      <w:sz w:val="16"/>
      <w:szCs w:val="16"/>
    </w:rPr>
  </w:style>
  <w:style w:type="paragraph" w:styleId="AklamaMetni">
    <w:name w:val="annotation text"/>
    <w:basedOn w:val="Normal"/>
    <w:link w:val="AklamaMetniChar"/>
    <w:uiPriority w:val="99"/>
    <w:rsid w:val="003E44F2"/>
    <w:rPr>
      <w:sz w:val="20"/>
      <w:szCs w:val="20"/>
    </w:rPr>
  </w:style>
  <w:style w:type="character" w:customStyle="1" w:styleId="AklamaMetniChar">
    <w:name w:val="Açıklama Metni Char"/>
    <w:basedOn w:val="VarsaylanParagrafYazTipi"/>
    <w:link w:val="AklamaMetni"/>
    <w:uiPriority w:val="99"/>
    <w:rsid w:val="003E44F2"/>
    <w:rPr>
      <w:rFonts w:ascii="Times New Roman" w:eastAsia="Times New Roman" w:hAnsi="Times New Roman" w:cs="Times New Roman"/>
      <w:sz w:val="20"/>
      <w:szCs w:val="20"/>
      <w:lang w:eastAsia="tr-TR"/>
    </w:rPr>
  </w:style>
  <w:style w:type="paragraph" w:styleId="DzMetin">
    <w:name w:val="Plain Text"/>
    <w:basedOn w:val="Normal"/>
    <w:link w:val="DzMetinChar"/>
    <w:uiPriority w:val="99"/>
    <w:semiHidden/>
    <w:unhideWhenUsed/>
    <w:rsid w:val="003E44F2"/>
    <w:rPr>
      <w:rFonts w:ascii="Consolas" w:hAnsi="Consolas" w:cs="Consolas"/>
      <w:sz w:val="21"/>
      <w:szCs w:val="21"/>
    </w:rPr>
  </w:style>
  <w:style w:type="character" w:customStyle="1" w:styleId="DzMetinChar">
    <w:name w:val="Düz Metin Char"/>
    <w:basedOn w:val="VarsaylanParagrafYazTipi"/>
    <w:link w:val="DzMetin"/>
    <w:uiPriority w:val="99"/>
    <w:semiHidden/>
    <w:rsid w:val="003E44F2"/>
    <w:rPr>
      <w:rFonts w:ascii="Consolas" w:eastAsia="Times New Roman" w:hAnsi="Consolas" w:cs="Consolas"/>
      <w:sz w:val="21"/>
      <w:szCs w:val="21"/>
      <w:lang w:eastAsia="tr-TR"/>
    </w:rPr>
  </w:style>
  <w:style w:type="paragraph" w:styleId="BalonMetni">
    <w:name w:val="Balloon Text"/>
    <w:basedOn w:val="Normal"/>
    <w:link w:val="BalonMetniChar"/>
    <w:uiPriority w:val="99"/>
    <w:semiHidden/>
    <w:unhideWhenUsed/>
    <w:rsid w:val="003E44F2"/>
    <w:rPr>
      <w:rFonts w:ascii="Tahoma" w:hAnsi="Tahoma" w:cs="Tahoma"/>
      <w:sz w:val="16"/>
      <w:szCs w:val="16"/>
    </w:rPr>
  </w:style>
  <w:style w:type="character" w:customStyle="1" w:styleId="BalonMetniChar">
    <w:name w:val="Balon Metni Char"/>
    <w:basedOn w:val="VarsaylanParagrafYazTipi"/>
    <w:link w:val="BalonMetni"/>
    <w:uiPriority w:val="99"/>
    <w:semiHidden/>
    <w:rsid w:val="003E44F2"/>
    <w:rPr>
      <w:rFonts w:ascii="Tahoma" w:eastAsia="Times New Roman" w:hAnsi="Tahoma" w:cs="Tahoma"/>
      <w:sz w:val="16"/>
      <w:szCs w:val="16"/>
      <w:lang w:eastAsia="tr-TR"/>
    </w:rPr>
  </w:style>
  <w:style w:type="paragraph" w:styleId="stbilgi">
    <w:name w:val="header"/>
    <w:basedOn w:val="Normal"/>
    <w:link w:val="stbilgiChar"/>
    <w:unhideWhenUsed/>
    <w:rsid w:val="003E44F2"/>
    <w:pPr>
      <w:tabs>
        <w:tab w:val="center" w:pos="4536"/>
        <w:tab w:val="right" w:pos="9072"/>
      </w:tabs>
    </w:pPr>
  </w:style>
  <w:style w:type="character" w:customStyle="1" w:styleId="stbilgiChar">
    <w:name w:val="Üstbilgi Char"/>
    <w:basedOn w:val="VarsaylanParagrafYazTipi"/>
    <w:link w:val="stbilgi"/>
    <w:rsid w:val="003E44F2"/>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E44F2"/>
    <w:pPr>
      <w:tabs>
        <w:tab w:val="center" w:pos="4536"/>
        <w:tab w:val="right" w:pos="9072"/>
      </w:tabs>
    </w:pPr>
  </w:style>
  <w:style w:type="character" w:customStyle="1" w:styleId="AltbilgiChar">
    <w:name w:val="Altbilgi Char"/>
    <w:basedOn w:val="VarsaylanParagrafYazTipi"/>
    <w:link w:val="Altbilgi"/>
    <w:uiPriority w:val="99"/>
    <w:rsid w:val="003E44F2"/>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93678442">
      <w:bodyDiv w:val="1"/>
      <w:marLeft w:val="0"/>
      <w:marRight w:val="0"/>
      <w:marTop w:val="0"/>
      <w:marBottom w:val="0"/>
      <w:divBdr>
        <w:top w:val="none" w:sz="0" w:space="0" w:color="auto"/>
        <w:left w:val="none" w:sz="0" w:space="0" w:color="auto"/>
        <w:bottom w:val="none" w:sz="0" w:space="0" w:color="auto"/>
        <w:right w:val="none" w:sz="0" w:space="0" w:color="auto"/>
      </w:divBdr>
    </w:div>
    <w:div w:id="1100370396">
      <w:bodyDiv w:val="1"/>
      <w:marLeft w:val="0"/>
      <w:marRight w:val="0"/>
      <w:marTop w:val="0"/>
      <w:marBottom w:val="0"/>
      <w:divBdr>
        <w:top w:val="none" w:sz="0" w:space="0" w:color="auto"/>
        <w:left w:val="none" w:sz="0" w:space="0" w:color="auto"/>
        <w:bottom w:val="none" w:sz="0" w:space="0" w:color="auto"/>
        <w:right w:val="none" w:sz="0" w:space="0" w:color="auto"/>
      </w:divBdr>
    </w:div>
    <w:div w:id="139716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3B95B-0958-44C2-83B7-A7C17CD24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4101</Words>
  <Characters>23376</Characters>
  <Application>Microsoft Office Word</Application>
  <DocSecurity>0</DocSecurity>
  <Lines>194</Lines>
  <Paragraphs>54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Süleyman KELEŞ</dc:creator>
  <cp:lastModifiedBy>Süleyman KELEŞ</cp:lastModifiedBy>
  <cp:revision>11</cp:revision>
  <dcterms:created xsi:type="dcterms:W3CDTF">2018-03-29T08:36:00Z</dcterms:created>
  <dcterms:modified xsi:type="dcterms:W3CDTF">2018-04-09T12:07:00Z</dcterms:modified>
  <cp:contentStatus>Tamamlandı</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